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246" w:rsidRPr="009910CE" w:rsidRDefault="009910CE" w:rsidP="000A6C24">
      <w:pPr>
        <w:spacing w:line="240" w:lineRule="auto"/>
        <w:jc w:val="center"/>
        <w:rPr>
          <w:rFonts w:cs="Times New Roman"/>
          <w:b/>
        </w:rPr>
      </w:pPr>
      <w:r w:rsidRPr="009910CE">
        <w:rPr>
          <w:rFonts w:cs="Times New Roman"/>
          <w:b/>
        </w:rPr>
        <w:t xml:space="preserve">Nâng cao chất lượng đội ngũ giảng viên khoa Điện – điện tử trong quá trình </w:t>
      </w:r>
      <w:r w:rsidR="000A6C24">
        <w:rPr>
          <w:rFonts w:cs="Times New Roman"/>
          <w:b/>
        </w:rPr>
        <w:t xml:space="preserve">    </w:t>
      </w:r>
      <w:r w:rsidRPr="009910CE">
        <w:rPr>
          <w:rFonts w:cs="Times New Roman"/>
          <w:b/>
        </w:rPr>
        <w:t>chuyển đổi mô hình đào tạo ở nhà  trường thông minh dưới tác động của cuộc cách mạng công nghiệp 4.0.”</w:t>
      </w:r>
    </w:p>
    <w:p w:rsidR="00EB03D0" w:rsidRPr="00621CF1" w:rsidRDefault="00EB03D0" w:rsidP="006A3F78">
      <w:pPr>
        <w:spacing w:line="240" w:lineRule="auto"/>
        <w:ind w:firstLine="284"/>
        <w:rPr>
          <w:rFonts w:cs="Times New Roman"/>
          <w:sz w:val="21"/>
        </w:rPr>
      </w:pPr>
    </w:p>
    <w:p w:rsidR="00671BD8" w:rsidRPr="00EE30BE" w:rsidRDefault="00671BD8" w:rsidP="00BC34B5">
      <w:pPr>
        <w:spacing w:after="0" w:line="240" w:lineRule="auto"/>
        <w:ind w:firstLine="284"/>
        <w:jc w:val="both"/>
        <w:rPr>
          <w:rFonts w:cs="Times New Roman"/>
          <w:b/>
          <w:sz w:val="21"/>
        </w:rPr>
      </w:pPr>
      <w:r w:rsidRPr="00EE30BE">
        <w:rPr>
          <w:rFonts w:cs="Times New Roman"/>
          <w:b/>
          <w:sz w:val="21"/>
        </w:rPr>
        <w:t>Tác giả : Th</w:t>
      </w:r>
      <w:r w:rsidR="009910CE" w:rsidRPr="00EE30BE">
        <w:rPr>
          <w:rFonts w:cs="Times New Roman"/>
          <w:b/>
          <w:sz w:val="21"/>
        </w:rPr>
        <w:t>S Huỳnh Ngọc Mai</w:t>
      </w:r>
      <w:r w:rsidRPr="00EE30BE">
        <w:rPr>
          <w:rFonts w:cs="Times New Roman"/>
          <w:b/>
          <w:sz w:val="21"/>
        </w:rPr>
        <w:t xml:space="preserve">. </w:t>
      </w:r>
    </w:p>
    <w:p w:rsidR="00671BD8" w:rsidRPr="00621CF1" w:rsidRDefault="00671BD8" w:rsidP="006A3F78">
      <w:pPr>
        <w:spacing w:after="0" w:line="240" w:lineRule="auto"/>
        <w:ind w:firstLine="284"/>
        <w:jc w:val="both"/>
        <w:rPr>
          <w:rFonts w:cs="Times New Roman"/>
          <w:sz w:val="21"/>
        </w:rPr>
      </w:pPr>
      <w:r w:rsidRPr="00621CF1">
        <w:rPr>
          <w:rFonts w:cs="Times New Roman"/>
          <w:sz w:val="21"/>
        </w:rPr>
        <w:t>Đơn vị công tác: Khoa Điện- Điện tử</w:t>
      </w:r>
    </w:p>
    <w:p w:rsidR="00671BD8" w:rsidRDefault="00671BD8" w:rsidP="006A3F78">
      <w:pPr>
        <w:spacing w:after="0" w:line="240" w:lineRule="auto"/>
        <w:ind w:firstLine="284"/>
        <w:jc w:val="both"/>
        <w:rPr>
          <w:rFonts w:cs="Times New Roman"/>
          <w:sz w:val="21"/>
        </w:rPr>
      </w:pP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095"/>
      </w:tblGrid>
      <w:tr w:rsidR="00F9021D" w:rsidTr="00BC34B5">
        <w:trPr>
          <w:trHeight w:val="92"/>
        </w:trPr>
        <w:tc>
          <w:tcPr>
            <w:tcW w:w="2972" w:type="dxa"/>
          </w:tcPr>
          <w:p w:rsidR="00F9021D" w:rsidRPr="00DC5E5A" w:rsidRDefault="00EE30BE" w:rsidP="00DC5E5A">
            <w:pPr>
              <w:ind w:firstLine="35"/>
              <w:jc w:val="both"/>
              <w:rPr>
                <w:rFonts w:ascii="Times New Roman" w:hAnsi="Times New Roman" w:cs="Times New Roman"/>
                <w:sz w:val="21"/>
              </w:rPr>
            </w:pPr>
            <w:r>
              <w:rPr>
                <w:rFonts w:ascii="Times New Roman" w:hAnsi="Times New Roman" w:cs="Times New Roman"/>
                <w:sz w:val="21"/>
              </w:rPr>
              <w:t xml:space="preserve">   </w:t>
            </w:r>
          </w:p>
        </w:tc>
        <w:tc>
          <w:tcPr>
            <w:tcW w:w="6095" w:type="dxa"/>
          </w:tcPr>
          <w:p w:rsidR="00F9021D" w:rsidRPr="00BC34B5" w:rsidRDefault="00EE30BE" w:rsidP="006A3F78">
            <w:pPr>
              <w:jc w:val="both"/>
              <w:rPr>
                <w:rFonts w:ascii="Times New Roman" w:hAnsi="Times New Roman" w:cs="Times New Roman"/>
                <w:b/>
                <w:sz w:val="21"/>
              </w:rPr>
            </w:pPr>
            <w:r>
              <w:rPr>
                <w:rFonts w:ascii="Times New Roman" w:hAnsi="Times New Roman" w:cs="Times New Roman"/>
                <w:b/>
                <w:sz w:val="21"/>
              </w:rPr>
              <w:t xml:space="preserve">       </w:t>
            </w:r>
            <w:r w:rsidR="00BC34B5" w:rsidRPr="00BC34B5">
              <w:rPr>
                <w:rFonts w:ascii="Times New Roman" w:hAnsi="Times New Roman" w:cs="Times New Roman"/>
                <w:b/>
                <w:sz w:val="21"/>
              </w:rPr>
              <w:t>Trường Cao Đẳng Lý Tự Trọng TP. HCM</w:t>
            </w:r>
          </w:p>
          <w:p w:rsidR="00BC34B5" w:rsidRPr="00BC34B5" w:rsidRDefault="00EE30BE" w:rsidP="00DC5E5A">
            <w:pPr>
              <w:jc w:val="both"/>
              <w:rPr>
                <w:rFonts w:ascii="Times New Roman" w:hAnsi="Times New Roman" w:cs="Times New Roman"/>
                <w:sz w:val="21"/>
              </w:rPr>
            </w:pPr>
            <w:r>
              <w:rPr>
                <w:rFonts w:ascii="Times New Roman" w:hAnsi="Times New Roman" w:cs="Times New Roman"/>
                <w:sz w:val="21"/>
              </w:rPr>
              <w:t xml:space="preserve">        </w:t>
            </w:r>
            <w:bookmarkStart w:id="0" w:name="_GoBack"/>
            <w:bookmarkEnd w:id="0"/>
            <w:r w:rsidR="00BC34B5">
              <w:rPr>
                <w:rFonts w:ascii="Times New Roman" w:hAnsi="Times New Roman" w:cs="Times New Roman"/>
                <w:sz w:val="21"/>
              </w:rPr>
              <w:t xml:space="preserve">Email: </w:t>
            </w:r>
            <w:r w:rsidR="00DC5E5A">
              <w:rPr>
                <w:rFonts w:ascii="Times New Roman" w:hAnsi="Times New Roman" w:cs="Times New Roman"/>
                <w:sz w:val="21"/>
              </w:rPr>
              <w:t>huynhngocmailtt</w:t>
            </w:r>
            <w:r w:rsidR="00BC34B5">
              <w:rPr>
                <w:rFonts w:ascii="Times New Roman" w:hAnsi="Times New Roman" w:cs="Times New Roman"/>
                <w:sz w:val="21"/>
              </w:rPr>
              <w:t>@gmail.com</w:t>
            </w:r>
          </w:p>
        </w:tc>
      </w:tr>
      <w:tr w:rsidR="00F9021D" w:rsidTr="00BC34B5">
        <w:trPr>
          <w:trHeight w:val="91"/>
        </w:trPr>
        <w:tc>
          <w:tcPr>
            <w:tcW w:w="2972" w:type="dxa"/>
          </w:tcPr>
          <w:p w:rsidR="00BC34B5" w:rsidRPr="00BC34B5" w:rsidRDefault="00BC34B5" w:rsidP="006A3F78">
            <w:pPr>
              <w:jc w:val="both"/>
              <w:rPr>
                <w:rFonts w:ascii="Times New Roman" w:hAnsi="Times New Roman" w:cs="Times New Roman"/>
                <w:b/>
                <w:sz w:val="21"/>
              </w:rPr>
            </w:pPr>
            <w:r w:rsidRPr="00BC34B5">
              <w:rPr>
                <w:rFonts w:ascii="Times New Roman" w:hAnsi="Times New Roman" w:cs="Times New Roman"/>
                <w:b/>
                <w:sz w:val="21"/>
              </w:rPr>
              <w:t xml:space="preserve">Keyword: </w:t>
            </w:r>
          </w:p>
          <w:p w:rsidR="00F9021D" w:rsidRDefault="002622D9" w:rsidP="006A3F78">
            <w:pPr>
              <w:jc w:val="both"/>
              <w:rPr>
                <w:rFonts w:cs="Times New Roman"/>
                <w:sz w:val="21"/>
              </w:rPr>
            </w:pPr>
            <w:r>
              <w:rPr>
                <w:rFonts w:cs="Times New Roman"/>
                <w:sz w:val="21"/>
              </w:rPr>
              <w:t xml:space="preserve">FIR, </w:t>
            </w:r>
            <w:r w:rsidR="00CB3DAE" w:rsidRPr="00DF3796">
              <w:rPr>
                <w:rFonts w:eastAsia="Times New Roman" w:cs="Times New Roman"/>
                <w:bCs/>
                <w:color w:val="454545"/>
                <w:sz w:val="21"/>
                <w:szCs w:val="21"/>
              </w:rPr>
              <w:t>CMCN 4.0</w:t>
            </w:r>
          </w:p>
        </w:tc>
        <w:tc>
          <w:tcPr>
            <w:tcW w:w="6095" w:type="dxa"/>
          </w:tcPr>
          <w:p w:rsidR="00F9021D" w:rsidRPr="0035396F" w:rsidRDefault="00F9021D" w:rsidP="00F9021D">
            <w:pPr>
              <w:spacing w:before="10"/>
              <w:ind w:firstLine="284"/>
              <w:jc w:val="both"/>
              <w:rPr>
                <w:rFonts w:ascii="Times New Roman" w:hAnsi="Times New Roman" w:cs="Times New Roman"/>
                <w:b/>
                <w:spacing w:val="-4"/>
                <w:sz w:val="21"/>
                <w:szCs w:val="21"/>
              </w:rPr>
            </w:pPr>
            <w:r w:rsidRPr="0035396F">
              <w:rPr>
                <w:rFonts w:ascii="Times New Roman" w:hAnsi="Times New Roman" w:cs="Times New Roman"/>
                <w:b/>
                <w:spacing w:val="-4"/>
                <w:sz w:val="21"/>
                <w:szCs w:val="21"/>
              </w:rPr>
              <w:t xml:space="preserve">TÓM TẮT </w:t>
            </w:r>
          </w:p>
          <w:p w:rsidR="00F9021D" w:rsidRPr="005B7B49" w:rsidRDefault="005B7B49" w:rsidP="00F9021D">
            <w:pPr>
              <w:spacing w:before="10"/>
              <w:ind w:firstLine="284"/>
              <w:jc w:val="both"/>
              <w:rPr>
                <w:rFonts w:ascii="Times New Roman" w:hAnsi="Times New Roman" w:cs="Times New Roman"/>
                <w:spacing w:val="-4"/>
                <w:sz w:val="21"/>
                <w:szCs w:val="21"/>
              </w:rPr>
            </w:pPr>
            <w:r w:rsidRPr="005B7B49">
              <w:rPr>
                <w:rFonts w:ascii="Times New Roman" w:hAnsi="Times New Roman" w:cs="Times New Roman"/>
                <w:color w:val="0D0D0D"/>
                <w:sz w:val="21"/>
                <w:szCs w:val="21"/>
              </w:rPr>
              <w:t>Trước tác động của cuộc cách mạng công nghiệp 4.0 diễn ra trên nhiều lĩnh vực và để đáp ứng được yêu cầu đặt ra, cần phải nhanh chóng thay đổi phương thức đào tạo cho phù hợp với xu hướng phát triển của thế giới theo sự phát triển mạnh mẽ của khoa học và công nghệ thông tin. Một trong những nhân tố chủ yếu quyết định sự thành công của giáo dục đại học là đội ngũ giảng viên. Vì vậy, mỗi giảng viên cần quyết tâm và kiên trì, nỗ lực hết mình, trước hết cần chủ động tìm hiểu và ứng dụng những thành tựu của khoa học - công nghệ vào việc nâng cao hiệu quả công tác giảng dạy, từ đó góp phần đào tạo được nguồn nhân lực có số lượng, chất lượng đáp ứng yêu cầu ngày càng cao của cuộc cách mạng công nghiệp 4.0 đang diễn ra hiện nay.</w:t>
            </w:r>
            <w:r>
              <w:rPr>
                <w:rFonts w:ascii="Times New Roman" w:hAnsi="Times New Roman" w:cs="Times New Roman"/>
                <w:color w:val="0D0D0D"/>
                <w:sz w:val="21"/>
                <w:szCs w:val="21"/>
              </w:rPr>
              <w:t xml:space="preserve"> </w:t>
            </w:r>
          </w:p>
          <w:p w:rsidR="00F9021D" w:rsidRPr="0035396F" w:rsidRDefault="00F9021D" w:rsidP="00F9021D">
            <w:pPr>
              <w:spacing w:before="10"/>
              <w:ind w:firstLine="284"/>
              <w:jc w:val="both"/>
              <w:rPr>
                <w:rFonts w:ascii="Times New Roman" w:hAnsi="Times New Roman" w:cs="Times New Roman"/>
                <w:b/>
                <w:spacing w:val="-4"/>
                <w:sz w:val="21"/>
                <w:szCs w:val="21"/>
              </w:rPr>
            </w:pPr>
            <w:r w:rsidRPr="0035396F">
              <w:rPr>
                <w:rFonts w:ascii="Times New Roman" w:hAnsi="Times New Roman" w:cs="Times New Roman"/>
                <w:b/>
                <w:bCs/>
                <w:spacing w:val="-4"/>
                <w:sz w:val="21"/>
                <w:szCs w:val="21"/>
                <w:lang w:val="vi-VN"/>
              </w:rPr>
              <w:t>ABSTRACT</w:t>
            </w:r>
          </w:p>
          <w:p w:rsidR="00F9021D" w:rsidRDefault="00F9021D" w:rsidP="007B4715">
            <w:pPr>
              <w:spacing w:before="10"/>
              <w:ind w:firstLine="284"/>
              <w:jc w:val="both"/>
              <w:rPr>
                <w:rFonts w:cs="Times New Roman"/>
                <w:sz w:val="21"/>
              </w:rPr>
            </w:pPr>
          </w:p>
        </w:tc>
      </w:tr>
    </w:tbl>
    <w:p w:rsidR="007E212D" w:rsidRDefault="007E212D" w:rsidP="006A3F78">
      <w:pPr>
        <w:spacing w:after="0" w:line="240" w:lineRule="auto"/>
        <w:ind w:firstLine="284"/>
        <w:jc w:val="both"/>
        <w:rPr>
          <w:rFonts w:cs="Times New Roman"/>
          <w:sz w:val="21"/>
        </w:rPr>
      </w:pPr>
    </w:p>
    <w:p w:rsidR="00671BD8" w:rsidRPr="0035396F" w:rsidRDefault="00671BD8" w:rsidP="006A3F78">
      <w:pPr>
        <w:pStyle w:val="ListParagraph"/>
        <w:numPr>
          <w:ilvl w:val="0"/>
          <w:numId w:val="5"/>
        </w:numPr>
        <w:spacing w:before="10" w:after="0" w:line="240" w:lineRule="auto"/>
        <w:ind w:left="0" w:firstLine="284"/>
        <w:jc w:val="both"/>
        <w:rPr>
          <w:rFonts w:cs="Times New Roman"/>
          <w:b/>
          <w:spacing w:val="-4"/>
          <w:w w:val="98"/>
          <w:sz w:val="21"/>
        </w:rPr>
      </w:pPr>
      <w:r w:rsidRPr="0035396F">
        <w:rPr>
          <w:rFonts w:cs="Times New Roman"/>
          <w:b/>
          <w:spacing w:val="-4"/>
          <w:w w:val="98"/>
          <w:sz w:val="21"/>
        </w:rPr>
        <w:t>Mở đầu</w:t>
      </w:r>
    </w:p>
    <w:p w:rsidR="00DF3796" w:rsidRPr="00DF3796" w:rsidRDefault="00DF3796" w:rsidP="00DF3796">
      <w:pPr>
        <w:pStyle w:val="ListParagraph"/>
        <w:ind w:right="-450"/>
        <w:rPr>
          <w:rFonts w:cs="Times New Roman"/>
          <w:bCs/>
          <w:color w:val="0D0D0D"/>
          <w:sz w:val="21"/>
          <w:szCs w:val="21"/>
        </w:rPr>
      </w:pPr>
      <w:r w:rsidRPr="00DF3796">
        <w:rPr>
          <w:rFonts w:cs="Times New Roman"/>
          <w:bCs/>
          <w:color w:val="0D0D0D"/>
          <w:sz w:val="21"/>
          <w:szCs w:val="21"/>
        </w:rPr>
        <w:t>Cuộc cách mạng công nghiệp 4.0 đã và đang đặt ra không chỉ thời cơ mà cả những thách thức cho nền giáo dục nói chung, đặc biệt là giáo dục và đào tạo nghề cho SV trong bối cảnh toàn cầu hóa.</w:t>
      </w:r>
    </w:p>
    <w:p w:rsidR="00DF3796" w:rsidRPr="00DF3796" w:rsidRDefault="00DF3796" w:rsidP="00DF3796">
      <w:pPr>
        <w:pStyle w:val="ListParagraph"/>
        <w:spacing w:after="0" w:line="240" w:lineRule="auto"/>
        <w:ind w:right="-450"/>
        <w:jc w:val="both"/>
        <w:textAlignment w:val="baseline"/>
        <w:rPr>
          <w:rFonts w:eastAsia="Times New Roman" w:cs="Times New Roman"/>
          <w:bCs/>
          <w:color w:val="454545"/>
          <w:sz w:val="21"/>
          <w:szCs w:val="21"/>
        </w:rPr>
      </w:pPr>
      <w:r w:rsidRPr="00DF3796">
        <w:rPr>
          <w:rFonts w:eastAsia="Times New Roman" w:cs="Times New Roman"/>
          <w:bCs/>
          <w:color w:val="454545"/>
          <w:sz w:val="21"/>
          <w:szCs w:val="21"/>
        </w:rPr>
        <w:t>Cách mạng công nghiệp lần thứ Tư (CMCN 4.0), là cuộc cách mạng có tốc độ phát triển nhanh chưa từng có trong lịch sử, đã và đang tác động sâu rộng đến mọi lĩnh vực đời sống xã hội trong đó có giáo dục đào tạo. Sự tác động đó đã và đang đặt ra những yêu cầu vô cùng cấp bách cho sự nghiệp đổi mới căn bản, toàn diện giáo dục-đào tạo (GD-ĐT). Đây chính là thách thức trong việc đào tạo nguồn nhân lực theo nhu cầu của thời đại. Trong đó, có tác động trực tiếp đến việc xây dựng đội ngũ giảng viên ở các Nhà trường kỹ thuật nói chung, đội ngũ giảng viên khoa Điện điện tử Trường Cao đẳng Lý Tự Trọng nói riêng.</w:t>
      </w:r>
    </w:p>
    <w:p w:rsidR="00DF3796" w:rsidRPr="00DF3796" w:rsidRDefault="00DF3796" w:rsidP="00DF3796">
      <w:pPr>
        <w:pStyle w:val="ListParagraph"/>
        <w:shd w:val="clear" w:color="auto" w:fill="FFFFFF"/>
        <w:spacing w:after="0" w:line="240" w:lineRule="auto"/>
        <w:ind w:right="-450"/>
        <w:jc w:val="both"/>
        <w:textAlignment w:val="baseline"/>
        <w:rPr>
          <w:rFonts w:eastAsia="Times New Roman" w:cs="Times New Roman"/>
          <w:color w:val="333333"/>
          <w:sz w:val="21"/>
          <w:szCs w:val="21"/>
          <w:bdr w:val="none" w:sz="0" w:space="0" w:color="auto" w:frame="1"/>
        </w:rPr>
      </w:pPr>
      <w:r w:rsidRPr="00DF3796">
        <w:rPr>
          <w:rFonts w:eastAsia="Times New Roman" w:cs="Times New Roman"/>
          <w:color w:val="333333"/>
          <w:sz w:val="21"/>
          <w:szCs w:val="21"/>
          <w:bdr w:val="none" w:sz="0" w:space="0" w:color="auto" w:frame="1"/>
        </w:rPr>
        <w:t>Những năm qua dưới sự chỉ đạo của Đảng ủy, Ban Giám hiệu Trường …, đội ngũ giảng viên của khoa điện điện tử cơ bản đáp ứng tốt với mục tiêu, yêu cầu đào tạo; đội ngũ giảng viên trẻ được bổ sung và tăng cường đồng thời được đào tạo cơ bản, có bản lĩnh chính trị vững vàng, có nhiệt huyết và lòng yêu nghề, có khả năng tiếp thu nhanh tri thức khoa học, ứng dụng công nghệ hiện đại vào tổ chức quá trình dạy học. Mặt khác, Nhà trường đã có nhiều chủ trương, giải pháp đồng bộ, mang tính đột phá nhằm không ngừng nâng cao chất lượng GD-ĐT, NCKH. Như khâu xây dựng kế hoạch, công tác kiện toàn, bồi dưỡng nâng cao năng lực toàn diện cho đội ngũ giảng viên về mọi mặt; tổ chức cho giảng viên đi thực tế tại các đơn vị trên các cương vị để đúc rút kinh nghiệm làm cơ sở phục vụ giảng dạy.</w:t>
      </w:r>
    </w:p>
    <w:p w:rsidR="00685B58" w:rsidRDefault="00DF3796" w:rsidP="00DF3796">
      <w:pPr>
        <w:pStyle w:val="ListParagraph"/>
        <w:spacing w:before="10" w:after="0" w:line="240" w:lineRule="auto"/>
        <w:jc w:val="both"/>
        <w:rPr>
          <w:rFonts w:cs="Times New Roman"/>
          <w:spacing w:val="-4"/>
          <w:w w:val="98"/>
          <w:sz w:val="21"/>
        </w:rPr>
      </w:pPr>
      <w:r w:rsidRPr="00DF3796">
        <w:rPr>
          <w:rFonts w:eastAsia="Times New Roman" w:cs="Times New Roman"/>
          <w:color w:val="333333"/>
          <w:sz w:val="21"/>
          <w:szCs w:val="21"/>
          <w:bdr w:val="none" w:sz="0" w:space="0" w:color="auto" w:frame="1"/>
        </w:rPr>
        <w:t>Tuy nhiên, sự tác động của CMCN 4.0 đối với sự phát triển của khoa học kỹ thuật  cũng như sự phát Triển nhiệm vụ của SV về tay nghề trong tình hình mới đã và đang đặt ra yêu cầu cao hơn trong việc nâng cao chất lượng cho đội ngũ giảng viên dạy nghề. Do đó, việc nâng cao chất lượng đội ngũ giảng viên đáp ứng yêu cầu CMCN 4.0 là hết sức cần thiết</w:t>
      </w:r>
      <w:r w:rsidRPr="00DF3796">
        <w:rPr>
          <w:rFonts w:eastAsia="Times New Roman" w:cs="Times New Roman"/>
          <w:color w:val="000000" w:themeColor="text1"/>
          <w:sz w:val="21"/>
          <w:szCs w:val="21"/>
          <w:bdr w:val="none" w:sz="0" w:space="0" w:color="auto" w:frame="1"/>
        </w:rPr>
        <w:t>. Trước yêu cầu cấp thiết đó, Nhà trường đã triển khai đồng bộ nhiều giải pháp nhằm nâng cao chất lượng đội ngũ giảng viên.</w:t>
      </w:r>
      <w:r w:rsidR="00685B58" w:rsidRPr="00DF3796">
        <w:rPr>
          <w:rFonts w:cs="Times New Roman"/>
          <w:spacing w:val="-4"/>
          <w:w w:val="98"/>
          <w:sz w:val="21"/>
          <w:szCs w:val="21"/>
        </w:rPr>
        <w:t xml:space="preserve">Khoa Điện </w:t>
      </w:r>
      <w:r w:rsidR="006B0087" w:rsidRPr="00DF3796">
        <w:rPr>
          <w:rFonts w:cs="Times New Roman"/>
          <w:spacing w:val="-4"/>
          <w:w w:val="98"/>
          <w:sz w:val="21"/>
          <w:szCs w:val="21"/>
        </w:rPr>
        <w:t>– Điện tử t</w:t>
      </w:r>
      <w:r w:rsidR="00685B58" w:rsidRPr="00DF3796">
        <w:rPr>
          <w:rFonts w:cs="Times New Roman"/>
          <w:spacing w:val="-4"/>
          <w:w w:val="98"/>
          <w:sz w:val="21"/>
          <w:szCs w:val="21"/>
        </w:rPr>
        <w:t>rường Cao Đẳng Lý Tự Trọng</w:t>
      </w:r>
      <w:r w:rsidR="006B0087" w:rsidRPr="00DF3796">
        <w:rPr>
          <w:rFonts w:cs="Times New Roman"/>
          <w:spacing w:val="-4"/>
          <w:w w:val="98"/>
          <w:sz w:val="21"/>
          <w:szCs w:val="21"/>
        </w:rPr>
        <w:t xml:space="preserve"> đã và đang tổ chức dạy trực tuyến với từng bước xây dựng ngày càng tối ưu hơn</w:t>
      </w:r>
      <w:r w:rsidR="006B0087" w:rsidRPr="00DF3796">
        <w:rPr>
          <w:rFonts w:cs="Times New Roman"/>
          <w:spacing w:val="-4"/>
          <w:w w:val="98"/>
          <w:sz w:val="21"/>
        </w:rPr>
        <w:t xml:space="preserve"> </w:t>
      </w:r>
    </w:p>
    <w:p w:rsidR="00DF3796" w:rsidRPr="00DF3796" w:rsidRDefault="00DF3796" w:rsidP="00DF3796">
      <w:pPr>
        <w:pStyle w:val="ListParagraph"/>
        <w:spacing w:before="10" w:after="0" w:line="240" w:lineRule="auto"/>
        <w:jc w:val="both"/>
        <w:rPr>
          <w:rFonts w:cs="Times New Roman"/>
          <w:spacing w:val="-4"/>
          <w:w w:val="98"/>
          <w:sz w:val="21"/>
        </w:rPr>
      </w:pPr>
    </w:p>
    <w:p w:rsidR="00671BD8" w:rsidRPr="00621CF1" w:rsidRDefault="00671BD8" w:rsidP="006A3F78">
      <w:pPr>
        <w:pStyle w:val="ListParagraph"/>
        <w:numPr>
          <w:ilvl w:val="0"/>
          <w:numId w:val="5"/>
        </w:numPr>
        <w:spacing w:before="10" w:after="0" w:line="240" w:lineRule="auto"/>
        <w:ind w:left="0" w:firstLine="284"/>
        <w:jc w:val="both"/>
        <w:rPr>
          <w:rFonts w:eastAsia="MS Mincho" w:cs="Times New Roman"/>
          <w:b/>
          <w:spacing w:val="-4"/>
          <w:w w:val="98"/>
          <w:sz w:val="21"/>
        </w:rPr>
      </w:pPr>
      <w:r w:rsidRPr="00621CF1">
        <w:rPr>
          <w:rFonts w:eastAsia="MS Mincho" w:cs="Times New Roman"/>
          <w:b/>
          <w:spacing w:val="-4"/>
          <w:w w:val="98"/>
          <w:sz w:val="21"/>
        </w:rPr>
        <w:t>Kết quả nghiên cứu</w:t>
      </w:r>
    </w:p>
    <w:p w:rsidR="00621CF1" w:rsidRPr="00964A03" w:rsidRDefault="00964A03" w:rsidP="00964A03">
      <w:pPr>
        <w:numPr>
          <w:ilvl w:val="0"/>
          <w:numId w:val="1"/>
        </w:numPr>
        <w:spacing w:line="240" w:lineRule="auto"/>
        <w:ind w:left="720" w:hanging="436"/>
        <w:contextualSpacing/>
        <w:jc w:val="both"/>
        <w:rPr>
          <w:rFonts w:cs="Times New Roman"/>
          <w:b/>
          <w:sz w:val="21"/>
          <w:szCs w:val="21"/>
        </w:rPr>
      </w:pPr>
      <w:r w:rsidRPr="00964A03">
        <w:rPr>
          <w:rFonts w:eastAsia="Times New Roman" w:cs="Times New Roman"/>
          <w:color w:val="363636"/>
          <w:sz w:val="21"/>
          <w:szCs w:val="21"/>
          <w:bdr w:val="none" w:sz="0" w:space="0" w:color="auto" w:frame="1"/>
        </w:rPr>
        <w:lastRenderedPageBreak/>
        <w:t>NÂNG CAO CHẤT LƯỢNG ĐỘI NGŨ GIẢNG VIÊN ĐÁP ỨNG VỚI XU THẾ PHÁT TRIỂN CỦA CUỘC CÁCH MẠNG CÔNG NGHIỆP LẦN THỨ TƯ</w:t>
      </w:r>
    </w:p>
    <w:p w:rsidR="007C1296" w:rsidRPr="00370F5D" w:rsidRDefault="00370F5D" w:rsidP="0023270D">
      <w:pPr>
        <w:pStyle w:val="NormalWeb"/>
        <w:spacing w:before="0" w:beforeAutospacing="0" w:after="225" w:afterAutospacing="0" w:line="330" w:lineRule="atLeast"/>
        <w:ind w:left="720" w:right="-450"/>
        <w:jc w:val="both"/>
        <w:rPr>
          <w:color w:val="0D0D0D"/>
          <w:sz w:val="21"/>
          <w:szCs w:val="21"/>
        </w:rPr>
      </w:pPr>
      <w:r>
        <w:rPr>
          <w:rStyle w:val="Strong"/>
          <w:rFonts w:eastAsiaTheme="majorEastAsia"/>
          <w:color w:val="0D0D0D"/>
          <w:sz w:val="21"/>
          <w:szCs w:val="21"/>
        </w:rPr>
        <w:t>1.</w:t>
      </w:r>
      <w:r w:rsidR="007C1296" w:rsidRPr="00370F5D">
        <w:rPr>
          <w:rStyle w:val="Strong"/>
          <w:rFonts w:eastAsiaTheme="majorEastAsia"/>
          <w:color w:val="0D0D0D"/>
          <w:sz w:val="21"/>
          <w:szCs w:val="21"/>
        </w:rPr>
        <w:t>1. Khái quát về cuộc cách mạng công nghiệp 4.0</w:t>
      </w:r>
    </w:p>
    <w:p w:rsidR="007C1296" w:rsidRPr="00370F5D" w:rsidRDefault="007C1296" w:rsidP="0023270D">
      <w:pPr>
        <w:pStyle w:val="NormalWeb"/>
        <w:spacing w:before="0" w:beforeAutospacing="0" w:after="225" w:afterAutospacing="0" w:line="330" w:lineRule="atLeast"/>
        <w:ind w:left="720" w:right="-450"/>
        <w:jc w:val="both"/>
        <w:rPr>
          <w:color w:val="0D0D0D"/>
          <w:sz w:val="21"/>
          <w:szCs w:val="21"/>
        </w:rPr>
      </w:pPr>
      <w:r w:rsidRPr="00370F5D">
        <w:rPr>
          <w:color w:val="0D0D0D"/>
          <w:sz w:val="21"/>
          <w:szCs w:val="21"/>
        </w:rPr>
        <w:t>Cách mạng công nghiệp lần thứ tư (FIR) là một thuật ngữ bao gồm một loạt các công nghệ tự động hóa hiện đại, trao đổi dữ liệu và chế tạo các hệ thống vật lý trong không gian ảo.</w:t>
      </w:r>
    </w:p>
    <w:p w:rsidR="007C1296" w:rsidRPr="00370F5D" w:rsidRDefault="007C1296" w:rsidP="0023270D">
      <w:pPr>
        <w:pStyle w:val="NormalWeb"/>
        <w:spacing w:before="0" w:beforeAutospacing="0" w:after="225" w:afterAutospacing="0" w:line="330" w:lineRule="atLeast"/>
        <w:ind w:left="720" w:right="-450"/>
        <w:jc w:val="both"/>
        <w:rPr>
          <w:color w:val="0D0D0D"/>
          <w:sz w:val="21"/>
          <w:szCs w:val="21"/>
        </w:rPr>
      </w:pPr>
      <w:r w:rsidRPr="00370F5D">
        <w:rPr>
          <w:color w:val="0D0D0D"/>
          <w:sz w:val="21"/>
          <w:szCs w:val="21"/>
        </w:rPr>
        <w:t>Xét về bản chất, Cách mạng công nghiệp 4.0 là cuộc cách mạng số hóa, thông qua các công nghệ như internet vạn vật, trí tuệ nhân tạo, thực tế ảo, tương tác thực tại - ảo, mạng xã hội, điện toán đám mây, di động, phân tích dữ liệu lớn… để di chuyển thế giới thực thành thế giới số. So với các cuộc cách mạng công nghiệp trước đó, Cách mạng công nghiệp 4.0 có đặc điểm là tốc độ rất nhanh, quy mô lớn, tích hợp nhiều lĩnh vực, tác động mạnh mẽ, sâu sắc, toàn diện trên nhiều lĩnh vực và có những đặc điểm khác biệt như:</w:t>
      </w:r>
    </w:p>
    <w:p w:rsidR="007C1296" w:rsidRPr="00370F5D" w:rsidRDefault="007C1296" w:rsidP="0023270D">
      <w:pPr>
        <w:pStyle w:val="NormalWeb"/>
        <w:spacing w:before="0" w:beforeAutospacing="0" w:after="225" w:afterAutospacing="0" w:line="330" w:lineRule="atLeast"/>
        <w:ind w:left="720" w:right="-450"/>
        <w:jc w:val="both"/>
        <w:rPr>
          <w:color w:val="0D0D0D"/>
          <w:sz w:val="21"/>
          <w:szCs w:val="21"/>
        </w:rPr>
      </w:pPr>
      <w:r w:rsidRPr="00370F5D">
        <w:rPr>
          <w:rStyle w:val="Emphasis"/>
          <w:color w:val="0D0D0D"/>
          <w:sz w:val="21"/>
          <w:szCs w:val="21"/>
        </w:rPr>
        <w:t>Internet vạn vật:</w:t>
      </w:r>
      <w:r w:rsidRPr="00370F5D">
        <w:rPr>
          <w:color w:val="0D0D0D"/>
          <w:sz w:val="21"/>
          <w:szCs w:val="21"/>
        </w:rPr>
        <w:t> là hệ thống mạng điện tử mới dựa trên công nghệ thông tin và công nghệ truyền thông, không chỉ kết nối con người với vật thể, con người với con người, mà còn kết nối cả vật thể với vật thể, làm cho máy móc có thể giao tiếp với nhau trong môi trường chung đa tầng nấc, đa chiều thông qua việc sử dụng các công cụ hiện đại: website, email, điện thoại thông minh, mạng truyền thông xã hội, thiết bị điện tử, thiết bị số hóa, thiết bị cảm biến siêu cao… Với internet vạn vật, không gian thực và không gian ảo, hệ thống vật thể và hệ thống số giao hòa với nhau ngày càng hữu cơ, làm thay đổi căn bản phương thức tổ chức và vận hành đời sống xã hội cũng như nền sản xuất - dịch vụ - kinh doanh.</w:t>
      </w:r>
    </w:p>
    <w:p w:rsidR="007C1296" w:rsidRPr="00370F5D" w:rsidRDefault="007C1296" w:rsidP="0023270D">
      <w:pPr>
        <w:pStyle w:val="NormalWeb"/>
        <w:spacing w:before="0" w:beforeAutospacing="0" w:after="225" w:afterAutospacing="0" w:line="330" w:lineRule="atLeast"/>
        <w:ind w:left="720" w:right="-450"/>
        <w:jc w:val="both"/>
        <w:rPr>
          <w:color w:val="0D0D0D"/>
          <w:sz w:val="21"/>
          <w:szCs w:val="21"/>
        </w:rPr>
      </w:pPr>
      <w:r w:rsidRPr="00370F5D">
        <w:rPr>
          <w:rStyle w:val="Emphasis"/>
          <w:color w:val="0D0D0D"/>
          <w:sz w:val="21"/>
          <w:szCs w:val="21"/>
        </w:rPr>
        <w:t>Trí tuệ nhân tạo: </w:t>
      </w:r>
      <w:r w:rsidRPr="00370F5D">
        <w:rPr>
          <w:color w:val="0D0D0D"/>
          <w:sz w:val="21"/>
          <w:szCs w:val="21"/>
        </w:rPr>
        <w:t>là công nghệ mô phỏng các quá trình tư duy, nhận thức của con người, trong đó có các quá trình học tập, phân tích, xử lý, lập luận, dịch thuật, sáng tác, dự báo, tự điều chỉnh,… thậm chí mô phỏng được cả một số hành vi của con người với trạng thái tinh thần, cảm xúc, khả năng ứng xử phù hợp với từng hoàn cảnh và tình huống. Trên nền tảng của trí tuệ nhân tạo, các thiết bị tự động sẽ xuất hiện ngày càng nhiều trong quá trình sản xuất vật chất, hoạt động kinh doanh, tác chiến quân sự, an ninh và nhiều loại hình lao động khác cũng như trong đời sống thường ngày của con người.</w:t>
      </w:r>
    </w:p>
    <w:p w:rsidR="007C1296" w:rsidRPr="00370F5D" w:rsidRDefault="007C1296" w:rsidP="0023270D">
      <w:pPr>
        <w:pStyle w:val="NormalWeb"/>
        <w:spacing w:before="0" w:beforeAutospacing="0" w:after="225" w:afterAutospacing="0" w:line="330" w:lineRule="atLeast"/>
        <w:ind w:left="720" w:right="-450"/>
        <w:jc w:val="both"/>
        <w:rPr>
          <w:color w:val="0D0D0D"/>
          <w:sz w:val="21"/>
          <w:szCs w:val="21"/>
        </w:rPr>
      </w:pPr>
      <w:r w:rsidRPr="00370F5D">
        <w:rPr>
          <w:rStyle w:val="Emphasis"/>
          <w:color w:val="0D0D0D"/>
          <w:sz w:val="21"/>
          <w:szCs w:val="21"/>
        </w:rPr>
        <w:t>Công nghệ in 3D (còn được gọi là chế tạo cộng):</w:t>
      </w:r>
      <w:r w:rsidRPr="00370F5D">
        <w:rPr>
          <w:color w:val="0D0D0D"/>
          <w:sz w:val="21"/>
          <w:szCs w:val="21"/>
        </w:rPr>
        <w:t> là công nghệ tạo ra một sản phẩm vật chất bằng công nghệ bồi đắp dần các lớp vật liệu từ một bản vẽ hay một mô hình 3D có trước. Khác với công nghệ chế tạo truyền thống (còn gọi là chế tạo trừ), đây là mô hình sản xuất mới hết sức linh hoạt theo yêu cầu của xã hội. Quá trình thực hiện được diễn ra khi các yêu cầu và thông số kỹ thuật được chuyển cho các tổ chức mẹ, khâu chế tạo sản phẩm sẽ được các công ty con thực hiện tại chỗ nhờ hệ thống máy tính dữ liệu lớn kết nối đa chiều. Đây chính là khởi điểm cho việc hình thành các công xưởng, nhà máy thông minh. Với công nghệ này, cùng với các các nhà máy thông minh, lợi thế cạnh tranh sẽ chuyển dịch từ chi phí, quy mô đầu tư… sang các yếu tố khác như ý tưởng thiết kế, chức năng riêng biệt của chuỗi ứng dụng, dịch vụ…</w:t>
      </w:r>
    </w:p>
    <w:p w:rsidR="007C1296" w:rsidRPr="00370F5D" w:rsidRDefault="007C1296" w:rsidP="0023270D">
      <w:pPr>
        <w:pStyle w:val="NormalWeb"/>
        <w:spacing w:before="0" w:beforeAutospacing="0" w:after="225" w:afterAutospacing="0" w:line="330" w:lineRule="atLeast"/>
        <w:ind w:left="720" w:right="-450"/>
        <w:jc w:val="both"/>
        <w:rPr>
          <w:color w:val="0D0D0D"/>
          <w:sz w:val="21"/>
          <w:szCs w:val="21"/>
        </w:rPr>
      </w:pPr>
      <w:r w:rsidRPr="00370F5D">
        <w:rPr>
          <w:rStyle w:val="Emphasis"/>
          <w:color w:val="0D0D0D"/>
          <w:sz w:val="21"/>
          <w:szCs w:val="21"/>
        </w:rPr>
        <w:lastRenderedPageBreak/>
        <w:t>Công nghệ sinh học hiện đại: </w:t>
      </w:r>
      <w:r w:rsidRPr="00370F5D">
        <w:rPr>
          <w:color w:val="0D0D0D"/>
          <w:sz w:val="21"/>
          <w:szCs w:val="21"/>
        </w:rPr>
        <w:t>với hạt nhân là công nghệ gen, hay công nghệ di truyền đã phát triển ở tầm cao của lực lượng sản xuất trực tiếp. Công nghệ này nghiên cứu cấu trúc gen, điều chỉnh và biến đổi gen, tách, tổng hợp và chuyển các gen mong muốn vào các tế bào sinh vật chủ mới tạo ra các cơ chế mới (thực vật, động vật, vi sinh vật) mang đặc tính mới. Ngoài ra, công nghệ sinh học hiện đại còn bao gồm công nghệ tế bào, công nghệ enzym và protein, công nghệ vi sinh vật, công nghệ lên men, công nghệ môi trường… Đây là tiền đề cho hàng loạt chuyển biến bước ngoặt trong nông nghiệp, y tế, dược phẩm, chống tội phạm… </w:t>
      </w:r>
    </w:p>
    <w:p w:rsidR="007C1296" w:rsidRPr="00370F5D" w:rsidRDefault="00370F5D" w:rsidP="0023270D">
      <w:pPr>
        <w:pStyle w:val="NormalWeb"/>
        <w:spacing w:before="0" w:beforeAutospacing="0" w:after="225" w:afterAutospacing="0" w:line="330" w:lineRule="atLeast"/>
        <w:ind w:left="720" w:right="-450"/>
        <w:jc w:val="both"/>
        <w:rPr>
          <w:sz w:val="21"/>
          <w:szCs w:val="21"/>
        </w:rPr>
      </w:pPr>
      <w:r>
        <w:rPr>
          <w:rStyle w:val="Strong"/>
          <w:rFonts w:eastAsiaTheme="majorEastAsia"/>
          <w:sz w:val="21"/>
          <w:szCs w:val="21"/>
        </w:rPr>
        <w:t>1.</w:t>
      </w:r>
      <w:r w:rsidR="007C1296" w:rsidRPr="00370F5D">
        <w:rPr>
          <w:rStyle w:val="Strong"/>
          <w:rFonts w:eastAsiaTheme="majorEastAsia"/>
          <w:sz w:val="21"/>
          <w:szCs w:val="21"/>
        </w:rPr>
        <w:t>2. Những yêu cầu đặt ra đối với đội ngũ giảng viên trong cuộc cách mạng công nghiệp 4.0</w:t>
      </w:r>
    </w:p>
    <w:p w:rsidR="007C1296" w:rsidRPr="00370F5D" w:rsidRDefault="007C1296" w:rsidP="0023270D">
      <w:pPr>
        <w:pStyle w:val="NormalWeb"/>
        <w:spacing w:before="0" w:beforeAutospacing="0" w:after="225" w:afterAutospacing="0" w:line="330" w:lineRule="atLeast"/>
        <w:ind w:left="720" w:right="-450"/>
        <w:jc w:val="both"/>
        <w:rPr>
          <w:color w:val="0D0D0D"/>
          <w:sz w:val="21"/>
          <w:szCs w:val="21"/>
        </w:rPr>
      </w:pPr>
      <w:r w:rsidRPr="00370F5D">
        <w:rPr>
          <w:color w:val="0D0D0D"/>
          <w:sz w:val="21"/>
          <w:szCs w:val="21"/>
        </w:rPr>
        <w:t>Trước tác động của cuộc cách mạng công nghiệp 4.0, nhiều quốc gia ngày càng nhận thức rõ xã hội muốn tiến bộ thì phải dựa vào sức mạnh của tri thức, được bắt nguồn từ việc khai thác tiềm năng sáng tạo vô tận của con người. Vì vậy, việc phát huy nguồn lực của con người là nhân tố cơ bản của sự phát triển nhanh, bền vững. Trong Chiến lược phát triển kinh tế - xã hội giai đoạn 2011-2020, Đảng ta khẳng định: “Phát triển nhanh nguồn nhân lực, nhất là nguồn nhân lực chất lượng cao, tập trung vào đổi mới căn bản và toàn diện nền giáo dục quốc dân; gắn kết chặt chẽ phát triển nguồn nhân lực với phát triển và ứng dụng khoa học công nghệ”. Để hiện thực hóa chủ trương của Đảng, cần phải phát triển toàn diện, hiện đại nền giáo dục, đặc biệt là giáo dục cao đẳng, đại học. Bởi vì, giáo dục cao đẳng, đại học là bậc học cao nhất, là giai đoạn cuối cùng của quá trình học tập theo trường lớp, nhưng lại đóng vai trò quan trọng trong sự nghiệp đổi mới và cải cách hệ thống giáo dục của mỗi quốc gia. Nhiệm vụ quan trọng này đòi hỏi đội ngũ giảng viên cao đẳng, đại học ở Việt Nam cần đáp ứng những yêu cầu cơ bản như sau:</w:t>
      </w:r>
    </w:p>
    <w:p w:rsidR="007C1296" w:rsidRPr="00370F5D" w:rsidRDefault="007C1296" w:rsidP="0023270D">
      <w:pPr>
        <w:pStyle w:val="NormalWeb"/>
        <w:spacing w:before="0" w:beforeAutospacing="0" w:after="225" w:afterAutospacing="0" w:line="330" w:lineRule="atLeast"/>
        <w:ind w:left="720" w:right="-450"/>
        <w:jc w:val="both"/>
        <w:rPr>
          <w:color w:val="0D0D0D"/>
          <w:sz w:val="21"/>
          <w:szCs w:val="21"/>
        </w:rPr>
      </w:pPr>
      <w:r w:rsidRPr="00370F5D">
        <w:rPr>
          <w:rStyle w:val="Emphasis"/>
          <w:color w:val="0D0D0D"/>
          <w:sz w:val="21"/>
          <w:szCs w:val="21"/>
        </w:rPr>
        <w:t>Thứ nhất, đội ngũ giảng viên cần có trình độ chuyên môn cao, hiểu biết sâu rộng trên nhiều lĩnh vực.</w:t>
      </w:r>
    </w:p>
    <w:p w:rsidR="007C1296" w:rsidRPr="00370F5D" w:rsidRDefault="007C1296" w:rsidP="0023270D">
      <w:pPr>
        <w:pStyle w:val="NormalWeb"/>
        <w:spacing w:before="0" w:beforeAutospacing="0" w:after="225" w:afterAutospacing="0" w:line="330" w:lineRule="atLeast"/>
        <w:ind w:left="720" w:right="-450"/>
        <w:jc w:val="both"/>
        <w:rPr>
          <w:color w:val="0D0D0D"/>
          <w:sz w:val="21"/>
          <w:szCs w:val="21"/>
        </w:rPr>
      </w:pPr>
      <w:r w:rsidRPr="00370F5D">
        <w:rPr>
          <w:color w:val="0D0D0D"/>
          <w:sz w:val="21"/>
          <w:szCs w:val="21"/>
        </w:rPr>
        <w:t>Cách mạng công nghiệp 4.0 đòi hỏi phải có nguồn nhân lực chất lượng cao, đáp ứng được các yêu cầu về kiến thức, kỹ năng và phẩm chất, vốn liên tục thay đổi trong môi trường lao động mới. Do đó, danh mục ngành, nghề đào tạo sẽ phải điều chỉnh, cập nhật liên tục, từ đó hàng loạt ngành, chuyên ngành cũ sẽ mất đi và thay vào đó là cơ hội cho sự phát triển của những ngành, chuyên ngành đào tạo mới, đặc biệt là liên quan đến sự tương tác giữa con người và máy móc. Vì vậy, các trường sẽ phải chuyển đổi mạnh mẽ sang mô hình chỉ đào tạo “những gì thị trường cần”, những nội dung của các môn học cơ bản sẽ phải được rút ngắn và thay thế vào đó là những nội dung cần thiết để đáp ứng nhu cầu của thị trường lao động và giúp người học thực hiện được phương châm “học tập suốt đời”. Bên cạnh đó, giáo dục phải giúp người học phát triển về năng lực, thúc đẩy đổi mới và sáng tạo để thích ứng trong môi trường làm việc thường xuyên thay đổi.</w:t>
      </w:r>
    </w:p>
    <w:p w:rsidR="007C1296" w:rsidRPr="00370F5D" w:rsidRDefault="007C1296" w:rsidP="0023270D">
      <w:pPr>
        <w:pStyle w:val="NormalWeb"/>
        <w:spacing w:before="0" w:beforeAutospacing="0" w:after="225" w:afterAutospacing="0" w:line="330" w:lineRule="atLeast"/>
        <w:ind w:left="720" w:right="-450"/>
        <w:jc w:val="both"/>
        <w:rPr>
          <w:color w:val="0D0D0D"/>
          <w:sz w:val="21"/>
          <w:szCs w:val="21"/>
        </w:rPr>
      </w:pPr>
      <w:r w:rsidRPr="00370F5D">
        <w:rPr>
          <w:rStyle w:val="Emphasis"/>
          <w:color w:val="0D0D0D"/>
          <w:sz w:val="21"/>
          <w:szCs w:val="21"/>
        </w:rPr>
        <w:t>Thứ hai, đội ngũ giảng viên phải có khả năng thích ứng nhanh với sự thay đổi mọi hoạt động của nhà trường.</w:t>
      </w:r>
    </w:p>
    <w:p w:rsidR="007C1296" w:rsidRPr="00370F5D" w:rsidRDefault="007C1296" w:rsidP="0023270D">
      <w:pPr>
        <w:pStyle w:val="NormalWeb"/>
        <w:spacing w:before="0" w:beforeAutospacing="0" w:after="225" w:afterAutospacing="0" w:line="330" w:lineRule="atLeast"/>
        <w:ind w:left="720" w:right="-450"/>
        <w:jc w:val="both"/>
        <w:rPr>
          <w:color w:val="0D0D0D"/>
          <w:sz w:val="21"/>
          <w:szCs w:val="21"/>
        </w:rPr>
      </w:pPr>
      <w:r w:rsidRPr="00370F5D">
        <w:rPr>
          <w:color w:val="0D0D0D"/>
          <w:sz w:val="21"/>
          <w:szCs w:val="21"/>
        </w:rPr>
        <w:t xml:space="preserve">Nhằm đáp ứng yêu cầu về nguồn nhân lực chất lượng cao trong bối cảnh Cách mạng công nghiệp 4.0, các trường phải thay đổi các hoạt động đào tạo như đổi mới chương trình, phương pháp giảng dạy, quản </w:t>
      </w:r>
      <w:r w:rsidRPr="00370F5D">
        <w:rPr>
          <w:color w:val="0D0D0D"/>
          <w:sz w:val="21"/>
          <w:szCs w:val="21"/>
        </w:rPr>
        <w:lastRenderedPageBreak/>
        <w:t>lý sinh viên, phương pháp kiểm tra, đánh giá chuẩn đầu ra, với sự ứng dụng mạnh mẽ công nghệ thông tin. Nhà trường không chỉ đào tạo trực tiếp mà còn đào tạo trực tuyến, đặc biệt trong thời kỳ bị dịch Covid-19 hiện nay, giảng viên không cần đứng lớp, người học sẽ được hướng dẫn học qua mạng internet; sinh viên có cơ hội để tiếp cận, tích luỹ, chắt lọc những kiến thức phù hợp với bản thân và công việc. Hiện nay, việc liên kết giữa cơ sở đào tạo với các tổ chức, doanh nghiệp là yêu cầu tất yếu để phân chia các nguồn lực chung, làm cho các nguồn lực được sử dụng với hiệu quả cao nhất. Điều này sẽ tác động đến việc bố trí cán bộ quản lý và đội ngũ giảng viên của các trường. Nếu như giảng viên hầu hết ở các trường đang giảng dạy bằng máy chiếu, video, chia sẻ tài liệu trên mạng, thì trong cuộc cách mạng công nghiệp 4.0 tất cả dữ liệu của người học từ mã số, điểm số, thông tin cá nhân đều được số hóa. 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rsidR="007C1296" w:rsidRPr="00370F5D" w:rsidRDefault="007C1296" w:rsidP="0023270D">
      <w:pPr>
        <w:pStyle w:val="NormalWeb"/>
        <w:spacing w:before="0" w:beforeAutospacing="0" w:after="225" w:afterAutospacing="0" w:line="330" w:lineRule="atLeast"/>
        <w:ind w:left="720" w:right="-450"/>
        <w:jc w:val="both"/>
        <w:rPr>
          <w:color w:val="0D0D0D"/>
          <w:sz w:val="21"/>
          <w:szCs w:val="21"/>
        </w:rPr>
      </w:pPr>
      <w:r w:rsidRPr="00370F5D">
        <w:rPr>
          <w:rStyle w:val="Emphasis"/>
          <w:color w:val="0D0D0D"/>
          <w:sz w:val="21"/>
          <w:szCs w:val="21"/>
        </w:rPr>
        <w:t>Thứ ba, đội ngũ giảng viên phải giỏi về ngoại ngữ và công nghệ thông tin.</w:t>
      </w:r>
    </w:p>
    <w:p w:rsidR="007C1296" w:rsidRPr="00370F5D" w:rsidRDefault="007C1296" w:rsidP="0023270D">
      <w:pPr>
        <w:pStyle w:val="NormalWeb"/>
        <w:spacing w:before="0" w:beforeAutospacing="0" w:after="225" w:afterAutospacing="0" w:line="330" w:lineRule="atLeast"/>
        <w:ind w:left="720" w:right="-450"/>
        <w:jc w:val="both"/>
        <w:rPr>
          <w:color w:val="0D0D0D"/>
          <w:sz w:val="21"/>
          <w:szCs w:val="21"/>
        </w:rPr>
      </w:pPr>
      <w:r w:rsidRPr="00370F5D">
        <w:rPr>
          <w:color w:val="0D0D0D"/>
          <w:sz w:val="21"/>
          <w:szCs w:val="21"/>
        </w:rPr>
        <w:t>Ngày nay, môi trường giáo dục không chỉ diễn ra trong phạm vi nhà trường mà mở rộng ra phạm vi toàn cầu. Người học có thể chủ động nghiên cứu tài liệu cũng như tương tác với giảng viên ở mọi thời điểm bằng máy tính hoặc điện thoại thông minh. Công nghệ thực tế tăng cường/thực tế ảo (AR/VR) được sử dụng rộng rãi, giúp người học trải nghiệm và rèn luyện kỹ năng. Theo nghiên cứu của các nhà khoa học giáo dục trên thế giới, hiện nay có khoảng hơn 200 công cụ hỗ trợ có thể áp dụng vào quá trình giảng dạy và nghiên cứu. Đồng thời, nhờ ứng dụng các công nghệ AI, 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 Tuy nhiên, không ít giảng viên chưa hiểu và sử dụng được những công cụ mới này trong thực tiễn, hiệu quả giảng dạy vì vậy không cao. Do đó, 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sáng tạo trong công tác đào tạo.</w:t>
      </w:r>
    </w:p>
    <w:p w:rsidR="007C1296" w:rsidRPr="00370F5D" w:rsidRDefault="007C1296" w:rsidP="0023270D">
      <w:pPr>
        <w:pStyle w:val="ListParagraph"/>
        <w:shd w:val="clear" w:color="auto" w:fill="FFFFFF"/>
        <w:spacing w:after="0" w:line="240" w:lineRule="auto"/>
        <w:ind w:right="-450"/>
        <w:textAlignment w:val="baseline"/>
        <w:rPr>
          <w:rFonts w:eastAsia="Times New Roman" w:cs="Times New Roman"/>
          <w:color w:val="363636"/>
          <w:sz w:val="21"/>
          <w:szCs w:val="21"/>
          <w:bdr w:val="none" w:sz="0" w:space="0" w:color="auto" w:frame="1"/>
        </w:rPr>
      </w:pPr>
      <w:r w:rsidRPr="00370F5D">
        <w:rPr>
          <w:rFonts w:eastAsia="Times New Roman" w:cs="Times New Roman"/>
          <w:color w:val="363636"/>
          <w:sz w:val="21"/>
          <w:szCs w:val="21"/>
          <w:bdr w:val="none" w:sz="0" w:space="0" w:color="auto" w:frame="1"/>
        </w:rPr>
        <w:t>Để n</w:t>
      </w:r>
      <w:r w:rsidRPr="00370F5D">
        <w:rPr>
          <w:rFonts w:cs="Times New Roman"/>
          <w:sz w:val="21"/>
          <w:szCs w:val="21"/>
        </w:rPr>
        <w:t>âng cao chất lượng đội ngũ GV, ta cần chú ý đến:</w:t>
      </w:r>
    </w:p>
    <w:p w:rsidR="007C1296" w:rsidRPr="00370F5D" w:rsidRDefault="007C1296" w:rsidP="0023270D">
      <w:pPr>
        <w:pStyle w:val="ListParagraph"/>
        <w:shd w:val="clear" w:color="auto" w:fill="FFFFFF"/>
        <w:spacing w:after="0" w:line="240" w:lineRule="auto"/>
        <w:ind w:right="-450"/>
        <w:textAlignment w:val="baseline"/>
        <w:rPr>
          <w:rFonts w:eastAsia="Times New Roman" w:cs="Times New Roman"/>
          <w:color w:val="363636"/>
          <w:sz w:val="21"/>
          <w:szCs w:val="21"/>
          <w:bdr w:val="none" w:sz="0" w:space="0" w:color="auto" w:frame="1"/>
        </w:rPr>
      </w:pPr>
    </w:p>
    <w:p w:rsidR="007C1296" w:rsidRPr="00370F5D" w:rsidRDefault="007C1296" w:rsidP="0023270D">
      <w:pPr>
        <w:pStyle w:val="ListParagraph"/>
        <w:shd w:val="clear" w:color="auto" w:fill="FFFFFF"/>
        <w:spacing w:after="0" w:line="240" w:lineRule="auto"/>
        <w:ind w:right="-450"/>
        <w:jc w:val="both"/>
        <w:textAlignment w:val="baseline"/>
        <w:rPr>
          <w:rFonts w:eastAsia="Times New Roman" w:cs="Times New Roman"/>
          <w:color w:val="363636"/>
          <w:sz w:val="21"/>
          <w:szCs w:val="21"/>
        </w:rPr>
      </w:pPr>
      <w:r w:rsidRPr="00370F5D">
        <w:rPr>
          <w:rFonts w:eastAsia="Times New Roman" w:cs="Times New Roman"/>
          <w:b/>
          <w:bCs/>
          <w:i/>
          <w:iCs/>
          <w:color w:val="333333"/>
          <w:sz w:val="21"/>
          <w:szCs w:val="21"/>
          <w:bdr w:val="none" w:sz="0" w:space="0" w:color="auto" w:frame="1"/>
        </w:rPr>
        <w:t>       Thứ nhất, tăng cường giáo dục, nâng cao nhận thức cho cán bộ giảng viên về sự tác động của cuộc CMCN 4.0 trong giáo dục, đào tạo</w:t>
      </w:r>
    </w:p>
    <w:p w:rsidR="007C1296" w:rsidRPr="00370F5D" w:rsidRDefault="007C1296" w:rsidP="0023270D">
      <w:pPr>
        <w:pStyle w:val="ListParagraph"/>
        <w:shd w:val="clear" w:color="auto" w:fill="FFFFFF"/>
        <w:spacing w:after="0" w:line="240" w:lineRule="auto"/>
        <w:ind w:right="-450"/>
        <w:jc w:val="both"/>
        <w:textAlignment w:val="baseline"/>
        <w:rPr>
          <w:rFonts w:eastAsia="Times New Roman" w:cs="Times New Roman"/>
          <w:color w:val="363636"/>
          <w:sz w:val="21"/>
          <w:szCs w:val="21"/>
        </w:rPr>
      </w:pPr>
      <w:r w:rsidRPr="00370F5D">
        <w:rPr>
          <w:rFonts w:eastAsia="Times New Roman" w:cs="Times New Roman"/>
          <w:color w:val="333333"/>
          <w:sz w:val="21"/>
          <w:szCs w:val="21"/>
          <w:bdr w:val="none" w:sz="0" w:space="0" w:color="auto" w:frame="1"/>
        </w:rPr>
        <w:t>Đây là nội dung hết sức quan trọng có ý nghĩa quyết định đến chất lượng, kết quả hoạt động giảng dạy. Từ đó, giúp cho đội ngũ cán bộ giảng viên có nhận thức đúng, đầy đủ về cuộc CMCN 4.0 và sự tác động của nó đến lĩnh vực kỹ thuật … cũng như công tác GD-ĐT. Ở Khoa đã thường xuyên tổ chức các buổi sinh hoạt chuyên đề về nâng cao chất lượng giảng dạy và NCKH, nâng cao trình độ ngoại ngữ cho đội ngũ cán bộ, giảng viên. Bên cạnh đó, chú trọng bồi dưỡng kỹ năng tiếp nhận, vận dụng khoa học công nghệ vào quá trình giảng dạy và NCKH. Đặc biệt, đã áp dụng các ưu thế về công nghệ số, mạng xã hội để làm phong phú hình thức, phương pháp giảng dạy, đặc b</w:t>
      </w:r>
      <w:r w:rsidRPr="00370F5D">
        <w:rPr>
          <w:rFonts w:eastAsia="Times New Roman" w:cs="Times New Roman"/>
          <w:bCs/>
          <w:iCs/>
          <w:color w:val="333333"/>
          <w:sz w:val="21"/>
          <w:szCs w:val="21"/>
          <w:bdr w:val="none" w:sz="0" w:space="0" w:color="auto" w:frame="1"/>
        </w:rPr>
        <w:t>iệt là giảng dạy online.</w:t>
      </w:r>
    </w:p>
    <w:p w:rsidR="007C1296" w:rsidRPr="00370F5D" w:rsidRDefault="007C1296" w:rsidP="0023270D">
      <w:pPr>
        <w:pStyle w:val="ListParagraph"/>
        <w:shd w:val="clear" w:color="auto" w:fill="FFFFFF"/>
        <w:spacing w:after="0" w:line="240" w:lineRule="auto"/>
        <w:ind w:right="-450"/>
        <w:jc w:val="both"/>
        <w:textAlignment w:val="baseline"/>
        <w:rPr>
          <w:rFonts w:eastAsia="Times New Roman" w:cs="Times New Roman"/>
          <w:color w:val="363636"/>
          <w:sz w:val="21"/>
          <w:szCs w:val="21"/>
        </w:rPr>
      </w:pPr>
      <w:r w:rsidRPr="00370F5D">
        <w:rPr>
          <w:rFonts w:eastAsia="Times New Roman" w:cs="Times New Roman"/>
          <w:b/>
          <w:bCs/>
          <w:i/>
          <w:iCs/>
          <w:color w:val="333333"/>
          <w:sz w:val="21"/>
          <w:szCs w:val="21"/>
          <w:bdr w:val="none" w:sz="0" w:space="0" w:color="auto" w:frame="1"/>
        </w:rPr>
        <w:lastRenderedPageBreak/>
        <w:t>Thứ hai, thực hiện tốt công tác quy hoạch, tuyển chọn đội ngũ giảng viên theo hướng chuẩn hóa</w:t>
      </w:r>
    </w:p>
    <w:p w:rsidR="007C1296" w:rsidRPr="00370F5D" w:rsidRDefault="007C1296" w:rsidP="0023270D">
      <w:pPr>
        <w:pStyle w:val="ListParagraph"/>
        <w:shd w:val="clear" w:color="auto" w:fill="FFFFFF"/>
        <w:spacing w:after="0" w:line="240" w:lineRule="auto"/>
        <w:ind w:right="-450"/>
        <w:jc w:val="both"/>
        <w:textAlignment w:val="baseline"/>
        <w:rPr>
          <w:rFonts w:eastAsia="Times New Roman" w:cs="Times New Roman"/>
          <w:color w:val="363636"/>
          <w:sz w:val="21"/>
          <w:szCs w:val="21"/>
        </w:rPr>
      </w:pPr>
      <w:r w:rsidRPr="00370F5D">
        <w:rPr>
          <w:rFonts w:eastAsia="Times New Roman" w:cs="Times New Roman"/>
          <w:color w:val="333333"/>
          <w:sz w:val="21"/>
          <w:szCs w:val="21"/>
          <w:bdr w:val="none" w:sz="0" w:space="0" w:color="auto" w:frame="1"/>
        </w:rPr>
        <w:t>Đội ngũ giảng viên của khoa là nguồn nhân lực quan trọng trong đào tạo SV tay nghề có chuyên môn cao. Việc quy hoạch phát triển đội ngũ giảng viên nhằm bảo đảm duy trì đủ về số lượng, chất lượng theo yêu cầu, đáp ứng được mục tiêu GD-ĐT của Nhà trường. Tuyển chọn đội ngũ giảng viên đủ theo số lượng, đảm bảo chất lượng nhất là phải bảo đảm các tiêu chuẩn chuyên môn phù hợp với từng chuyên ngành. Đề cao vai trò chủ động của các bộ môn, Khoa trong việc đánh giá, thẩm định tuyển chọn giảng viên. Việc quy hoạch, tuyển chọn giảng viên theo hướng chuẩn hóa nhằm đáp ứng yêu cầu CMCN 4.0 cần phải đạt được: Chuẩn về kiến thức chuyên môn; chuẩn về năng lực giảng dạy; chuẩn về năng lực NCKH; chuẩn về năng lực quản lý; chuẩn về đạo đức nghề nghiệp. Cùng với đó, việc sử dụng giảng viên phải mang tính chiến lược, bao gồm cả việc sử dụng, bổ nhiệm trong hiện tại và cả định hướng sử dụng tiếp theo trong tương lai. Phát huy sự chủ động trong việc bố trí, sắp xếp, giao nhiệm vụ trực tiếp cho từng giảng viên theo cách tiếp cận thông qua việc sử dụng giảng viên phù hợp với năng lực, sở trường, hiệu quả công việc của từng giảng viên.</w:t>
      </w:r>
    </w:p>
    <w:p w:rsidR="007C1296" w:rsidRPr="00370F5D" w:rsidRDefault="007C1296" w:rsidP="0023270D">
      <w:pPr>
        <w:pStyle w:val="ListParagraph"/>
        <w:shd w:val="clear" w:color="auto" w:fill="FFFFFF"/>
        <w:spacing w:after="0" w:line="240" w:lineRule="auto"/>
        <w:ind w:right="-450"/>
        <w:jc w:val="both"/>
        <w:textAlignment w:val="baseline"/>
        <w:rPr>
          <w:rFonts w:eastAsia="Times New Roman" w:cs="Times New Roman"/>
          <w:color w:val="363636"/>
          <w:sz w:val="21"/>
          <w:szCs w:val="21"/>
        </w:rPr>
      </w:pPr>
      <w:r w:rsidRPr="00370F5D">
        <w:rPr>
          <w:rFonts w:eastAsia="Times New Roman" w:cs="Times New Roman"/>
          <w:color w:val="333333"/>
          <w:sz w:val="21"/>
          <w:szCs w:val="21"/>
          <w:bdr w:val="none" w:sz="0" w:space="0" w:color="auto" w:frame="1"/>
        </w:rPr>
        <w:t xml:space="preserve"> Bên cạnh đó, luôn tạo mọi điều kiện thuận lợi để đội ngũ cán bộ, giảng viên của các Khoa được đi đào tạo, tập huấn, bồi dưỡng ở các trường đại học, đi nước ngoài, đi thực tế ở đơn vị cơ sở…Hiện nay, đội ngũ giảng viên của khoa 100% có trình độ đại học trở lên, 80%  có trình độ sau đại học.</w:t>
      </w:r>
    </w:p>
    <w:p w:rsidR="007C1296" w:rsidRPr="00370F5D" w:rsidRDefault="007C1296" w:rsidP="0023270D">
      <w:pPr>
        <w:pStyle w:val="ListParagraph"/>
        <w:shd w:val="clear" w:color="auto" w:fill="FFFFFF"/>
        <w:spacing w:after="0" w:line="240" w:lineRule="auto"/>
        <w:ind w:right="-450"/>
        <w:jc w:val="both"/>
        <w:textAlignment w:val="baseline"/>
        <w:rPr>
          <w:rFonts w:eastAsia="Times New Roman" w:cs="Times New Roman"/>
          <w:color w:val="363636"/>
          <w:sz w:val="21"/>
          <w:szCs w:val="21"/>
        </w:rPr>
      </w:pPr>
      <w:r w:rsidRPr="00370F5D">
        <w:rPr>
          <w:rFonts w:eastAsia="Times New Roman" w:cs="Times New Roman"/>
          <w:b/>
          <w:bCs/>
          <w:i/>
          <w:iCs/>
          <w:color w:val="333333"/>
          <w:sz w:val="21"/>
          <w:szCs w:val="21"/>
          <w:bdr w:val="none" w:sz="0" w:space="0" w:color="auto" w:frame="1"/>
        </w:rPr>
        <w:t>       Thứ ba, tăng cường bồi dưỡng nâng cao năng lực cho đội ngũ giảng viên, tích cực đổi mới phương pháp dạy học, nâng cao trình độ ngoại ngữ cho giảng viên</w:t>
      </w:r>
    </w:p>
    <w:p w:rsidR="007C1296" w:rsidRPr="00370F5D" w:rsidRDefault="007C1296" w:rsidP="0023270D">
      <w:pPr>
        <w:pStyle w:val="ListParagraph"/>
        <w:shd w:val="clear" w:color="auto" w:fill="FFFFFF"/>
        <w:spacing w:after="0" w:line="240" w:lineRule="auto"/>
        <w:ind w:right="-450"/>
        <w:jc w:val="both"/>
        <w:textAlignment w:val="baseline"/>
        <w:rPr>
          <w:rFonts w:eastAsia="Times New Roman" w:cs="Times New Roman"/>
          <w:color w:val="363636"/>
          <w:sz w:val="21"/>
          <w:szCs w:val="21"/>
        </w:rPr>
      </w:pPr>
      <w:r w:rsidRPr="00370F5D">
        <w:rPr>
          <w:rFonts w:eastAsia="Times New Roman" w:cs="Times New Roman"/>
          <w:color w:val="333333"/>
          <w:sz w:val="21"/>
          <w:szCs w:val="21"/>
          <w:bdr w:val="none" w:sz="0" w:space="0" w:color="auto" w:frame="1"/>
        </w:rPr>
        <w:t>Trên cơ sở đánh giá, phân tích năng lực chuyên môn của đội ngũ giảng viên để xác định nhu cầu và tổ chức đào tạo, bồi dưỡng nhằm bổ sung, hoàn thiện hệ thống kiến thức, kỹ năng, thái độ nghề nghiệp theo chuẩn đầu ra của chương trình đào tạo, đáp ứng mục tiêu chiến lược phát triển của Nhà trường trong CMCN 4.0. Việc bồi dưỡng nâng cao năng lực cho đội ngũ giảng viên, đặc biệt là giảng viên mới là việc hết sức quan trọng, hoạt động này có thể được diễn ra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nhiều hình thức, phương pháp phong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nâng cao tay nghề sư phạm.</w:t>
      </w:r>
    </w:p>
    <w:p w:rsidR="007C1296" w:rsidRPr="00370F5D" w:rsidRDefault="007C1296" w:rsidP="0023270D">
      <w:pPr>
        <w:pStyle w:val="ListParagraph"/>
        <w:shd w:val="clear" w:color="auto" w:fill="FFFFFF"/>
        <w:spacing w:after="0" w:line="240" w:lineRule="auto"/>
        <w:ind w:right="-450"/>
        <w:jc w:val="both"/>
        <w:textAlignment w:val="baseline"/>
        <w:rPr>
          <w:rFonts w:eastAsia="Times New Roman" w:cs="Times New Roman"/>
          <w:color w:val="363636"/>
          <w:sz w:val="21"/>
          <w:szCs w:val="21"/>
        </w:rPr>
      </w:pPr>
      <w:r w:rsidRPr="00370F5D">
        <w:rPr>
          <w:rFonts w:eastAsia="Times New Roman" w:cs="Times New Roman"/>
          <w:color w:val="333333"/>
          <w:sz w:val="21"/>
          <w:szCs w:val="21"/>
          <w:bdr w:val="none" w:sz="0" w:space="0" w:color="auto" w:frame="1"/>
        </w:rPr>
        <w:t>Trong giảng dạy, luôn đặt ra yêu cầu cao với trách nhiệm bộ môn và từng giảng viên. Công tác chuẩn bị bài giảng, kế hoạch giảng bài luôn đầy đủ, chu đáo. Các phương pháp giảng dạy mới, tiên tiến được đội ngũ giảng viên cập nhật, bổ sung kịp thời, áp dụng vào quá trình giảng dạy. Công tác thông qua bài giảng, dự giờ, giảng phương pháp, bình giảng luôn được Khoa duy trì có nền nếp. Trong quá trình giảng dạy, thường xuyên cập nhật kiến thức mới; nội dung giảng dạy phải gắn chặt và phù hợp với yêu cầu thực tiễn của đơn vị, đồng thời phải kết hợp liên thông được với kiến thức từ các môn học khác, sử dụng đa dạng các phương pháp dạy học theo nguyên tắc </w:t>
      </w:r>
      <w:r w:rsidRPr="00370F5D">
        <w:rPr>
          <w:rFonts w:eastAsia="Times New Roman" w:cs="Times New Roman"/>
          <w:i/>
          <w:iCs/>
          <w:color w:val="333333"/>
          <w:sz w:val="21"/>
          <w:szCs w:val="21"/>
          <w:bdr w:val="none" w:sz="0" w:space="0" w:color="auto" w:frame="1"/>
        </w:rPr>
        <w:t>“lấy người học làm trung tâm”,</w:t>
      </w:r>
      <w:r w:rsidRPr="00370F5D">
        <w:rPr>
          <w:rFonts w:eastAsia="Times New Roman" w:cs="Times New Roman"/>
          <w:color w:val="333333"/>
          <w:sz w:val="21"/>
          <w:szCs w:val="21"/>
          <w:bdr w:val="none" w:sz="0" w:space="0" w:color="auto" w:frame="1"/>
        </w:rPr>
        <w:t> giảm tải tối đa giờ giảng trên lớp để người học có thời gian tự học và tự nghiên cứu.</w:t>
      </w:r>
    </w:p>
    <w:p w:rsidR="007C1296" w:rsidRPr="00370F5D" w:rsidRDefault="007C1296" w:rsidP="0023270D">
      <w:pPr>
        <w:pStyle w:val="ListParagraph"/>
        <w:shd w:val="clear" w:color="auto" w:fill="FFFFFF"/>
        <w:spacing w:after="0" w:line="240" w:lineRule="auto"/>
        <w:ind w:right="-450"/>
        <w:jc w:val="both"/>
        <w:textAlignment w:val="baseline"/>
        <w:rPr>
          <w:rFonts w:eastAsia="Times New Roman" w:cs="Times New Roman"/>
          <w:color w:val="363636"/>
          <w:sz w:val="21"/>
          <w:szCs w:val="21"/>
        </w:rPr>
      </w:pPr>
      <w:r w:rsidRPr="00370F5D">
        <w:rPr>
          <w:rFonts w:eastAsia="Times New Roman" w:cs="Times New Roman"/>
          <w:color w:val="333333"/>
          <w:sz w:val="21"/>
          <w:szCs w:val="21"/>
          <w:bdr w:val="none" w:sz="0" w:space="0" w:color="auto" w:frame="1"/>
        </w:rPr>
        <w:t>Để tiếp cận những tri thức khoa học và công nghệ tiên tiến do sự phát triển của CMCN 4.0 mang lại, không thể không thông thạo ngoại ngữ. Ngoại ngữ là phương tiện hữu ích để giúp chúng ta tiếp nhận những thành tựu mà cuộc CMCN 4.0 mang lại. Đây là điều cần thiết để giảng viên hội nhập với xu hướng kết nối toàn cầu, hội nhập với nền giáo dục thế giới. Vì thế mỗi giảng viên cần học tập, nâng cao trình độ ngoại ngữ phục vụ vào quá trình tiếp thu, lĩnh hội những thành tựu vĩ đại mà nhân loại đã tìm ra, góp phần nâng cao, đổi mới phương pháp giảng dạy của đội ngũ giảng viên.</w:t>
      </w:r>
    </w:p>
    <w:p w:rsidR="007C1296" w:rsidRPr="00370F5D" w:rsidRDefault="007C1296" w:rsidP="0023270D">
      <w:pPr>
        <w:pStyle w:val="ListParagraph"/>
        <w:shd w:val="clear" w:color="auto" w:fill="FFFFFF"/>
        <w:spacing w:after="0" w:line="240" w:lineRule="auto"/>
        <w:ind w:right="-450"/>
        <w:jc w:val="both"/>
        <w:textAlignment w:val="baseline"/>
        <w:rPr>
          <w:rFonts w:eastAsia="Times New Roman" w:cs="Times New Roman"/>
          <w:color w:val="363636"/>
          <w:sz w:val="21"/>
          <w:szCs w:val="21"/>
        </w:rPr>
      </w:pPr>
      <w:r w:rsidRPr="00370F5D">
        <w:rPr>
          <w:rFonts w:eastAsia="Times New Roman" w:cs="Times New Roman"/>
          <w:color w:val="333333"/>
          <w:sz w:val="21"/>
          <w:szCs w:val="21"/>
          <w:bdr w:val="none" w:sz="0" w:space="0" w:color="auto" w:frame="1"/>
        </w:rPr>
        <w:t>Để nâng cao năng lực ngoại ngữ, chủ động tạo điều kiện cho giảng viên tham gia các lớp bồi dưỡng hàng năm do Nhà trường tổ chức, cùng với đó có cơ chế khuyến khích, động viên các giảng viên có khả năng tự tham gia các khóa học tại các trung tâm, tạo ra môi trường tự học ngoại ngữ bằng nhiều hình thức. Vì vậy đến nay nhiều giảng viên trong khoa có trình đội tiếng Anh tương đối tốt, có khả năng giao tiếp, tìm kiếm tài liệu hỗ trợ cho quá trình giảng dạy.</w:t>
      </w:r>
    </w:p>
    <w:p w:rsidR="007C1296" w:rsidRPr="00370F5D" w:rsidRDefault="007C1296" w:rsidP="0023270D">
      <w:pPr>
        <w:pStyle w:val="ListParagraph"/>
        <w:shd w:val="clear" w:color="auto" w:fill="FFFFFF"/>
        <w:spacing w:after="0" w:line="240" w:lineRule="auto"/>
        <w:ind w:right="-450"/>
        <w:jc w:val="both"/>
        <w:textAlignment w:val="baseline"/>
        <w:rPr>
          <w:rFonts w:eastAsia="Times New Roman" w:cs="Times New Roman"/>
          <w:color w:val="363636"/>
          <w:sz w:val="21"/>
          <w:szCs w:val="21"/>
        </w:rPr>
      </w:pPr>
      <w:r w:rsidRPr="00370F5D">
        <w:rPr>
          <w:rFonts w:eastAsia="Times New Roman" w:cs="Times New Roman"/>
          <w:b/>
          <w:bCs/>
          <w:i/>
          <w:iCs/>
          <w:color w:val="333333"/>
          <w:sz w:val="21"/>
          <w:szCs w:val="21"/>
          <w:bdr w:val="none" w:sz="0" w:space="0" w:color="auto" w:frame="1"/>
        </w:rPr>
        <w:t>       Thứ tư, đẩy mạnh ứng dụng công nghệ thông tin, công nghệ mô phỏng trong dạy học</w:t>
      </w:r>
    </w:p>
    <w:p w:rsidR="007C1296" w:rsidRPr="00370F5D" w:rsidRDefault="007C1296" w:rsidP="0023270D">
      <w:pPr>
        <w:pStyle w:val="ListParagraph"/>
        <w:shd w:val="clear" w:color="auto" w:fill="FFFFFF"/>
        <w:spacing w:after="0" w:line="240" w:lineRule="auto"/>
        <w:ind w:right="-450"/>
        <w:jc w:val="both"/>
        <w:textAlignment w:val="baseline"/>
        <w:rPr>
          <w:rFonts w:eastAsia="Times New Roman" w:cs="Times New Roman"/>
          <w:color w:val="363636"/>
          <w:sz w:val="21"/>
          <w:szCs w:val="21"/>
        </w:rPr>
      </w:pPr>
      <w:r w:rsidRPr="00370F5D">
        <w:rPr>
          <w:rFonts w:eastAsia="Times New Roman" w:cs="Times New Roman"/>
          <w:color w:val="333333"/>
          <w:sz w:val="21"/>
          <w:szCs w:val="21"/>
          <w:bdr w:val="none" w:sz="0" w:space="0" w:color="auto" w:frame="1"/>
        </w:rPr>
        <w:t xml:space="preserve">Đây là nội dung hết sức quan trọng, có áp dụng và vận dụng tốt thành tựu của cuộc CMCN 4.0 là cơ sở để nâng cao chất lượng dạy và học. Vì vậy phải đẩy mạnh ứng dụng công nghệ thông tin, công nghệ kỹ </w:t>
      </w:r>
      <w:r w:rsidRPr="00370F5D">
        <w:rPr>
          <w:rFonts w:eastAsia="Times New Roman" w:cs="Times New Roman"/>
          <w:color w:val="333333"/>
          <w:sz w:val="21"/>
          <w:szCs w:val="21"/>
          <w:bdr w:val="none" w:sz="0" w:space="0" w:color="auto" w:frame="1"/>
        </w:rPr>
        <w:lastRenderedPageBreak/>
        <w:t>thuật số, công nghệ mô phỏng áp dụng vào trong quá trình giảng dạy. Mô phỏng trên máy tính có khả năng cung cấp một khối lượng kiến thức tổng hợp và sâu sắc hơn nhiều so với chỉ dùng giáo trình, tài liệu. Các bài giảng có ứng dụng công nghệ mô phỏng kết hợp với các phương tiện nghe, nhìn hiện đại sẽ tạo cho sinh viên nhiều hứng thú. Nó huy động tối đa khả năng nhận thức của sinh viên; tất cả các cơ quan cảm giác cùng với bộ não hợp thành một hệ thống để nhận thức nội dung bài học. Sẽ rất có hiệu quả khi giảng viên khai thác, sử dụng các phần mềm tiện ích để: Mô phỏng tác dụng, tính năng, cấu tạo, nguyên lý sử dụng các trang thiết bị điện điện tử. Thay vì phải tổ chức bảo đảm rất phức tạp, sử dụng phần mềm mô hình, mô phỏng có thể mô tả rất chi tiết hệ thống, phương tiện, thiết bị, con người, từng hoạt động... Khi dạy học có ứng dụng công nghệ mô phỏng, sinh viên sẽ được trải nghiệm gián tiếp. Qua những trải nghiệm đó, phát triển ở sinh viên kiến thức và kỹ năng, từ đó hình thành thái độ, trách nhiệm, kích thích sự hăng say trong học tập. Để có được những năng lực này, các bộ môn, giảng viên trong khoa cần phải xác định đó là một nhiệm vụ và cụ thể hóa trong kế hoạch công tác, xác định các biện pháp thực hiện phù hợp với từng bộ môn, từng khoa. Do đó, đã chú trọng bồi dưỡng năng lực tin học, khả năng ứng dụng công nghệ thông tin, công nghệ mô phỏng cho đội ngũ cho giảng viên.</w:t>
      </w:r>
    </w:p>
    <w:p w:rsidR="007C1296" w:rsidRPr="00370F5D" w:rsidRDefault="007C1296" w:rsidP="0023270D">
      <w:pPr>
        <w:pStyle w:val="ListParagraph"/>
        <w:shd w:val="clear" w:color="auto" w:fill="FFFFFF"/>
        <w:spacing w:after="0" w:line="240" w:lineRule="auto"/>
        <w:ind w:right="-450"/>
        <w:jc w:val="both"/>
        <w:textAlignment w:val="baseline"/>
        <w:rPr>
          <w:rFonts w:eastAsia="Times New Roman" w:cs="Times New Roman"/>
          <w:color w:val="333333"/>
          <w:sz w:val="21"/>
          <w:szCs w:val="21"/>
          <w:bdr w:val="none" w:sz="0" w:space="0" w:color="auto" w:frame="1"/>
        </w:rPr>
      </w:pPr>
    </w:p>
    <w:p w:rsidR="007C1296" w:rsidRPr="00370F5D" w:rsidRDefault="007C1296" w:rsidP="0023270D">
      <w:pPr>
        <w:pStyle w:val="NormalWeb"/>
        <w:shd w:val="clear" w:color="auto" w:fill="FFFFFF"/>
        <w:spacing w:before="0" w:beforeAutospacing="0" w:after="150" w:afterAutospacing="0"/>
        <w:ind w:left="720" w:right="-450"/>
        <w:jc w:val="both"/>
        <w:rPr>
          <w:color w:val="333333"/>
          <w:sz w:val="21"/>
          <w:szCs w:val="21"/>
        </w:rPr>
      </w:pPr>
      <w:r w:rsidRPr="00370F5D">
        <w:rPr>
          <w:color w:val="333333"/>
          <w:sz w:val="21"/>
          <w:szCs w:val="21"/>
        </w:rPr>
        <w:t>* </w:t>
      </w:r>
      <w:r w:rsidRPr="00370F5D">
        <w:rPr>
          <w:rStyle w:val="Emphasis"/>
          <w:color w:val="333333"/>
          <w:sz w:val="21"/>
          <w:szCs w:val="21"/>
        </w:rPr>
        <w:t>Qua tìm hiểu và tham khảo các ý kiến đánh giá từ nhiều nguồn khác nhau, đội ngũ GV trong khoa còn có những hạn chế sau</w:t>
      </w:r>
      <w:r w:rsidRPr="00370F5D">
        <w:rPr>
          <w:color w:val="333333"/>
          <w:sz w:val="21"/>
          <w:szCs w:val="21"/>
        </w:rPr>
        <w:t>:</w:t>
      </w:r>
    </w:p>
    <w:p w:rsidR="007C1296" w:rsidRPr="00370F5D" w:rsidRDefault="007C1296" w:rsidP="0023270D">
      <w:pPr>
        <w:pStyle w:val="NormalWeb"/>
        <w:shd w:val="clear" w:color="auto" w:fill="FFFFFF"/>
        <w:spacing w:before="0" w:beforeAutospacing="0" w:after="150" w:afterAutospacing="0"/>
        <w:ind w:left="720" w:right="-450"/>
        <w:jc w:val="both"/>
        <w:rPr>
          <w:color w:val="333333"/>
          <w:sz w:val="21"/>
          <w:szCs w:val="21"/>
        </w:rPr>
      </w:pPr>
      <w:r w:rsidRPr="00370F5D">
        <w:rPr>
          <w:color w:val="333333"/>
          <w:sz w:val="21"/>
          <w:szCs w:val="21"/>
        </w:rPr>
        <w:t>- Kiến thức truyền đạt và phương pháp giảng dạy còn chậm được đổi mới. Hiện tại, còn tồn tại phần nhỏ các GV vẫn truyền đạt kiến thức theo phương pháp truyền khẩu, "thày nói trò nghe" thụ động.</w:t>
      </w:r>
    </w:p>
    <w:p w:rsidR="007C1296" w:rsidRPr="00370F5D" w:rsidRDefault="007C1296" w:rsidP="0023270D">
      <w:pPr>
        <w:pStyle w:val="NormalWeb"/>
        <w:shd w:val="clear" w:color="auto" w:fill="FFFFFF"/>
        <w:spacing w:before="0" w:beforeAutospacing="0" w:after="150" w:afterAutospacing="0"/>
        <w:ind w:left="720" w:right="-450"/>
        <w:jc w:val="both"/>
        <w:rPr>
          <w:sz w:val="21"/>
          <w:szCs w:val="21"/>
        </w:rPr>
      </w:pPr>
      <w:r w:rsidRPr="00370F5D">
        <w:rPr>
          <w:sz w:val="21"/>
          <w:szCs w:val="21"/>
        </w:rPr>
        <w:t>- Một số các GV chỉ thích dạy lý thuyết (kể cả thực hành cũng mô tả bằng lý thuyết), đây là vấn đề cần phải đổi mới thật sự từ mỗi GV.</w:t>
      </w:r>
    </w:p>
    <w:p w:rsidR="007C1296" w:rsidRPr="00370F5D" w:rsidRDefault="007C1296" w:rsidP="0023270D">
      <w:pPr>
        <w:pStyle w:val="NormalWeb"/>
        <w:shd w:val="clear" w:color="auto" w:fill="FFFFFF"/>
        <w:spacing w:before="0" w:beforeAutospacing="0" w:after="150" w:afterAutospacing="0"/>
        <w:ind w:left="720" w:right="-450"/>
        <w:jc w:val="both"/>
        <w:rPr>
          <w:color w:val="333333"/>
          <w:sz w:val="21"/>
          <w:szCs w:val="21"/>
        </w:rPr>
      </w:pPr>
      <w:r w:rsidRPr="00370F5D">
        <w:rPr>
          <w:color w:val="333333"/>
          <w:sz w:val="21"/>
          <w:szCs w:val="21"/>
        </w:rPr>
        <w:t>- Cập nhật kiến thức mới còn hạn chế đối với đội ngũ GV, nguyên nhân chủ yếu ở đây là: một số các GV còn có thu nhập chưa ổn định nên chưa thật sự tâm huyết với nghề, trình độ ngoại ngữ yếu nên không tham khảo được các tài liệu nước ngoài.</w:t>
      </w:r>
    </w:p>
    <w:p w:rsidR="00964A03" w:rsidRPr="003926C4" w:rsidRDefault="00964A03" w:rsidP="00964A03">
      <w:pPr>
        <w:spacing w:line="240" w:lineRule="auto"/>
        <w:contextualSpacing/>
        <w:jc w:val="both"/>
        <w:rPr>
          <w:rFonts w:eastAsia="Times New Roman" w:cs="Times New Roman"/>
          <w:color w:val="363636"/>
          <w:sz w:val="21"/>
          <w:szCs w:val="21"/>
          <w:bdr w:val="none" w:sz="0" w:space="0" w:color="auto" w:frame="1"/>
        </w:rPr>
      </w:pPr>
    </w:p>
    <w:p w:rsidR="00964A03" w:rsidRPr="003926C4" w:rsidRDefault="00964A03" w:rsidP="00964A03">
      <w:pPr>
        <w:spacing w:line="240" w:lineRule="auto"/>
        <w:contextualSpacing/>
        <w:jc w:val="both"/>
        <w:rPr>
          <w:rFonts w:cs="Times New Roman"/>
          <w:b/>
          <w:sz w:val="21"/>
          <w:szCs w:val="21"/>
        </w:rPr>
      </w:pPr>
    </w:p>
    <w:p w:rsidR="00964A03" w:rsidRPr="003926C4" w:rsidRDefault="00964A03" w:rsidP="00964A03">
      <w:pPr>
        <w:numPr>
          <w:ilvl w:val="0"/>
          <w:numId w:val="1"/>
        </w:numPr>
        <w:spacing w:line="240" w:lineRule="auto"/>
        <w:ind w:left="720" w:hanging="450"/>
        <w:contextualSpacing/>
        <w:jc w:val="both"/>
        <w:rPr>
          <w:rFonts w:cs="Times New Roman"/>
          <w:b/>
          <w:sz w:val="21"/>
          <w:szCs w:val="21"/>
        </w:rPr>
      </w:pPr>
      <w:r w:rsidRPr="003926C4">
        <w:rPr>
          <w:rStyle w:val="Strong"/>
          <w:rFonts w:cs="Times New Roman"/>
          <w:b w:val="0"/>
          <w:color w:val="0D0D0D"/>
          <w:sz w:val="21"/>
          <w:szCs w:val="21"/>
        </w:rPr>
        <w:t>GIẢI PHÁP NÂNG CAO CHẤT LƯỢNG ĐỘI NGŨ GIẢNG VIÊN ĐÁP ỨNG YÊU CẦU CUỘC CÁCH MẠNG CÔNG NGHIỆP 4.0</w:t>
      </w:r>
    </w:p>
    <w:p w:rsidR="00964A03" w:rsidRPr="003926C4" w:rsidRDefault="00964A03" w:rsidP="006A3F78">
      <w:pPr>
        <w:spacing w:line="240" w:lineRule="auto"/>
        <w:ind w:firstLine="284"/>
        <w:jc w:val="both"/>
        <w:rPr>
          <w:rFonts w:cs="Times New Roman"/>
          <w:sz w:val="21"/>
          <w:szCs w:val="21"/>
        </w:rPr>
      </w:pPr>
    </w:p>
    <w:p w:rsidR="0023270D" w:rsidRPr="003926C4" w:rsidRDefault="0023270D" w:rsidP="0023270D">
      <w:pPr>
        <w:pStyle w:val="ListParagraph"/>
        <w:numPr>
          <w:ilvl w:val="1"/>
          <w:numId w:val="1"/>
        </w:numPr>
        <w:spacing w:after="200" w:line="276" w:lineRule="auto"/>
        <w:ind w:right="-450"/>
        <w:rPr>
          <w:rFonts w:cs="Times New Roman"/>
          <w:sz w:val="21"/>
          <w:szCs w:val="21"/>
        </w:rPr>
      </w:pPr>
      <w:r w:rsidRPr="003926C4">
        <w:rPr>
          <w:rFonts w:cs="Times New Roman"/>
          <w:sz w:val="21"/>
          <w:szCs w:val="21"/>
        </w:rPr>
        <w:t>Các giải pháp mang tính tổng quát:</w:t>
      </w:r>
    </w:p>
    <w:p w:rsidR="0023270D" w:rsidRPr="003926C4" w:rsidRDefault="0023270D" w:rsidP="0023270D">
      <w:pPr>
        <w:pStyle w:val="NormalWeb"/>
        <w:spacing w:before="0" w:beforeAutospacing="0" w:after="225" w:afterAutospacing="0" w:line="330" w:lineRule="atLeast"/>
        <w:ind w:left="720" w:right="-450"/>
        <w:jc w:val="both"/>
        <w:rPr>
          <w:color w:val="0D0D0D"/>
          <w:sz w:val="21"/>
          <w:szCs w:val="21"/>
        </w:rPr>
      </w:pPr>
      <w:r w:rsidRPr="003926C4">
        <w:rPr>
          <w:color w:val="0D0D0D"/>
          <w:sz w:val="21"/>
          <w:szCs w:val="21"/>
        </w:rPr>
        <w:t>Để đáp ứng yêu cầu, nhiệm vụ trong công cuộc xây dựng và phát triển đất nước, đặc biệt là sự nghiệp đổi mới nền giáo dục đào tạo của Việt Nam trước sự phát triển mạnh mẽ của cuộc cách mạng công nghiệp 4.0, cần thực hiện những giải pháp sau để nâng cao chất lượng đội ngũ giảng viên:</w:t>
      </w:r>
    </w:p>
    <w:p w:rsidR="0023270D" w:rsidRPr="003926C4" w:rsidRDefault="0023270D" w:rsidP="0023270D">
      <w:pPr>
        <w:pStyle w:val="NormalWeb"/>
        <w:spacing w:before="0" w:beforeAutospacing="0" w:after="225" w:afterAutospacing="0" w:line="330" w:lineRule="atLeast"/>
        <w:ind w:left="720" w:right="-450"/>
        <w:jc w:val="both"/>
        <w:rPr>
          <w:color w:val="0D0D0D"/>
          <w:sz w:val="21"/>
          <w:szCs w:val="21"/>
        </w:rPr>
      </w:pPr>
      <w:r w:rsidRPr="003926C4">
        <w:rPr>
          <w:rStyle w:val="Emphasis"/>
          <w:color w:val="FF0000"/>
          <w:sz w:val="21"/>
          <w:szCs w:val="21"/>
        </w:rPr>
        <w:t>Thứ nhất,</w:t>
      </w:r>
      <w:r w:rsidRPr="003926C4">
        <w:rPr>
          <w:color w:val="FF0000"/>
          <w:sz w:val="21"/>
          <w:szCs w:val="21"/>
        </w:rPr>
        <w:t> </w:t>
      </w:r>
      <w:r w:rsidRPr="003926C4">
        <w:rPr>
          <w:color w:val="0D0D0D"/>
          <w:sz w:val="21"/>
          <w:szCs w:val="21"/>
        </w:rPr>
        <w:t xml:space="preserve">đội ngũ giảng viên cao đẳng, đại học cần phải được bồi dưỡng, nâng cao trình độ, năng lực chuyên môn bằng những biện pháp như tập huấn nâng cao trình độ chuyên môn, sử dụng công nghệ thông tin phục vụ dạy học, ứng dụng các hình thức tiên tiến vào công tác bồi dưỡng giảng viên, đẩy mạnh công tác nghiên cứu khoa học, bồi dưỡng theo hướng nghiên cứu và nâng cao trình độ ngoại ngữ. Cụ thể: bồi dưỡng cho giảng viên chủ động tham gia các hình thức đào tạo tiên tiến, đào tạo trực tuyến, để vừa nâng cao trình độ, vừa tiếp cận các mô hình dạy học mới, qua đó giúp họ bổ sung kiến thức, đa dạng hóa các hình thức giảng dạy. Trong thời gian tới, các mô hình giảng dạy trực tuyến Online sẽ được ứng dụng trong đào tạo đại học, như E-learning; B-learning; hội thảo truyền hình. Đồng thời, cần nhân rộng mô hình liên kết giữa nhà trường - nhà quản lý - nhà doanh nghiệp để trên cơ sở mối liên kết đó </w:t>
      </w:r>
      <w:r w:rsidRPr="003926C4">
        <w:rPr>
          <w:color w:val="0D0D0D"/>
          <w:sz w:val="21"/>
          <w:szCs w:val="21"/>
        </w:rPr>
        <w:lastRenderedPageBreak/>
        <w:t xml:space="preserve">giảng viên có thể tham gia trực tiếp vào quá trình thực hành và làm việc trong các doanh nghiệp, các doanh nghiệp có thể cử các nhân viên có trình độ tay nghề cao tham gia quá trình đào tạo. Như vậy, giảng viên mới có điều kiện đổi mới, sáng tạo, gắn lý luận với thực tiễn. </w:t>
      </w:r>
    </w:p>
    <w:p w:rsidR="0023270D" w:rsidRPr="003926C4" w:rsidRDefault="0023270D" w:rsidP="0023270D">
      <w:pPr>
        <w:pStyle w:val="NormalWeb"/>
        <w:spacing w:before="0" w:beforeAutospacing="0" w:after="225" w:afterAutospacing="0" w:line="330" w:lineRule="atLeast"/>
        <w:ind w:left="720" w:right="-450"/>
        <w:jc w:val="both"/>
        <w:rPr>
          <w:color w:val="0D0D0D"/>
          <w:sz w:val="21"/>
          <w:szCs w:val="21"/>
        </w:rPr>
      </w:pPr>
      <w:r w:rsidRPr="003926C4">
        <w:rPr>
          <w:rStyle w:val="Emphasis"/>
          <w:color w:val="FF0000"/>
          <w:sz w:val="21"/>
          <w:szCs w:val="21"/>
        </w:rPr>
        <w:t>Thứ hai,</w:t>
      </w:r>
      <w:r w:rsidRPr="003926C4">
        <w:rPr>
          <w:color w:val="FF0000"/>
          <w:sz w:val="21"/>
          <w:szCs w:val="21"/>
        </w:rPr>
        <w:t> </w:t>
      </w:r>
      <w:r w:rsidRPr="003926C4">
        <w:rPr>
          <w:color w:val="0D0D0D"/>
          <w:sz w:val="21"/>
          <w:szCs w:val="21"/>
        </w:rPr>
        <w:t>cần chú trọng phát triển năng lực giảng dạy, bao gồm những nội dung cụ thể như xây dựng chương trình giảng dạy ở cấp độ môn học; xác định mục tiêu học tập của môn học và từng đơn vị học tập của sinh viên; xác định những nội dung phù hợp để đạt tới các mục tiêu đã đề ra; xác định các phương pháp học tập và giảng dạy phù hợp nhằm chuyển tải được nội dung và đạt tới mục tiêu; xác định các phương pháp đánh giá phù hợp để động viên người học, đánh giá đúng trình độ của người học. Nâng cao năng lực sử dụng các phương pháp giảng dạy tích cực, phù hợp với chuyên môn của bản thân như: giảng dạy bằng tình huống, thảo luận nhóm, khám phá, mô phỏng, dự án... Rèn luyện các năng lực truyền đạt; năng lực giải quyết vấn đề và ra quyết định; năng lực quản lý xung đột và đàm phán; năng lực không ngừng học tập và phát triển bản thân; năng lực sử dụng các thiết bị, phương tiện hiện đại trong giảng dạy (quản lý tài nguyên, dữ liệu trên internet, sử dụng thành thạo các phương tiện công nghệ mới phục vụ quá trình dạy học...).</w:t>
      </w:r>
    </w:p>
    <w:p w:rsidR="0023270D" w:rsidRPr="003926C4" w:rsidRDefault="0023270D" w:rsidP="0023270D">
      <w:pPr>
        <w:pStyle w:val="NormalWeb"/>
        <w:spacing w:before="0" w:beforeAutospacing="0" w:after="225" w:afterAutospacing="0" w:line="330" w:lineRule="atLeast"/>
        <w:ind w:left="720" w:right="-450"/>
        <w:jc w:val="both"/>
        <w:rPr>
          <w:color w:val="0D0D0D"/>
          <w:sz w:val="21"/>
          <w:szCs w:val="21"/>
        </w:rPr>
      </w:pPr>
      <w:r w:rsidRPr="003926C4">
        <w:rPr>
          <w:rStyle w:val="Emphasis"/>
          <w:color w:val="FF0000"/>
          <w:sz w:val="21"/>
          <w:szCs w:val="21"/>
        </w:rPr>
        <w:t>Thứ ba,</w:t>
      </w:r>
      <w:r w:rsidRPr="003926C4">
        <w:rPr>
          <w:color w:val="FF0000"/>
          <w:sz w:val="21"/>
          <w:szCs w:val="21"/>
        </w:rPr>
        <w:t> </w:t>
      </w:r>
      <w:r w:rsidRPr="003926C4">
        <w:rPr>
          <w:color w:val="0D0D0D"/>
          <w:sz w:val="21"/>
          <w:szCs w:val="21"/>
        </w:rPr>
        <w:t xml:space="preserve"> Mỗi giảng viên phải tự học tập và rèn luyện để có năng lực chuyên môn cao, nắm bắt được những thành tựu mới của khoa học công nghệ để kịp thời ứng dụng vào công tác giảng dạy; có khả năng sử dụng thành thạo ít nhất một ngoại ngữ, mà chủ yếu và quan trọng nhất là tiếng Anh; có năng lực nghiên cứu khoa học trong lĩnh vực chuyên môn của mình.</w:t>
      </w:r>
    </w:p>
    <w:p w:rsidR="0023270D" w:rsidRPr="003926C4" w:rsidRDefault="0023270D" w:rsidP="0023270D">
      <w:pPr>
        <w:pStyle w:val="NormalWeb"/>
        <w:shd w:val="clear" w:color="auto" w:fill="FFFFFF"/>
        <w:spacing w:before="0" w:beforeAutospacing="0" w:after="150" w:afterAutospacing="0"/>
        <w:ind w:left="90" w:right="-450"/>
        <w:jc w:val="both"/>
        <w:rPr>
          <w:sz w:val="21"/>
          <w:szCs w:val="21"/>
        </w:rPr>
      </w:pPr>
      <w:r w:rsidRPr="003926C4">
        <w:rPr>
          <w:rStyle w:val="Strong"/>
          <w:sz w:val="21"/>
          <w:szCs w:val="21"/>
        </w:rPr>
        <w:t>2.2.  Một số giải pháp phát triển đội ngũ giảng viên</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rStyle w:val="Emphasis"/>
          <w:b/>
          <w:bCs/>
          <w:color w:val="333333"/>
          <w:sz w:val="21"/>
          <w:szCs w:val="21"/>
        </w:rPr>
        <w:t>2.2.1. Giải pháp về tổ chức đào tạo-bồi dưỡng</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color w:val="333333"/>
          <w:sz w:val="21"/>
          <w:szCs w:val="21"/>
        </w:rPr>
        <w:t>- Nâng cao chất lượng đội ngũ giảng viên nhằm đạt các tiêu chuẩn quy định. Nâng cao trình độ chuyên môn, trình độ sư phạm, trình độ ngoại ngữ và tin học.....</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color w:val="333333"/>
          <w:sz w:val="21"/>
          <w:szCs w:val="21"/>
        </w:rPr>
        <w:t>- Bồi dưỡng kiến thức thực tế bằng cách cho GV đi thực tập tại các cơ sở sản xuất nhằm mục tiêu bổ sung kiến thức thực tế, nâng cao kiến thức chuyên môn phục phụ cho công tác giảng dạy.</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rStyle w:val="Emphasis"/>
          <w:color w:val="333333"/>
          <w:sz w:val="21"/>
          <w:szCs w:val="21"/>
        </w:rPr>
        <w:t>- Phương pháp đào tạo-bồi dưỡng</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rStyle w:val="Emphasis"/>
          <w:color w:val="333333"/>
          <w:sz w:val="21"/>
          <w:szCs w:val="21"/>
        </w:rPr>
        <w:t>+ Phương pháp chuyên gia</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rStyle w:val="Emphasis"/>
          <w:color w:val="333333"/>
          <w:sz w:val="21"/>
          <w:szCs w:val="21"/>
        </w:rPr>
        <w:t>+ Phương pháp xác định và đào tạo-bồi dưỡng những vấn đề thiếu hụt</w:t>
      </w:r>
    </w:p>
    <w:p w:rsidR="0023270D" w:rsidRPr="003926C4" w:rsidRDefault="0023270D" w:rsidP="0023270D">
      <w:pPr>
        <w:pStyle w:val="NormalWeb"/>
        <w:shd w:val="clear" w:color="auto" w:fill="FFFFFF"/>
        <w:spacing w:before="0" w:beforeAutospacing="0" w:after="150" w:afterAutospacing="0"/>
        <w:ind w:left="720" w:right="-450"/>
        <w:jc w:val="both"/>
        <w:rPr>
          <w:rStyle w:val="Emphasis"/>
          <w:color w:val="333333"/>
          <w:sz w:val="21"/>
          <w:szCs w:val="21"/>
        </w:rPr>
      </w:pPr>
      <w:r w:rsidRPr="003926C4">
        <w:rPr>
          <w:rStyle w:val="Emphasis"/>
          <w:color w:val="333333"/>
          <w:sz w:val="21"/>
          <w:szCs w:val="21"/>
        </w:rPr>
        <w:t>+ Phương pháp thực hành và thực hành nâng cao</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rStyle w:val="Emphasis"/>
          <w:b/>
          <w:bCs/>
          <w:color w:val="333333"/>
          <w:sz w:val="21"/>
          <w:szCs w:val="21"/>
        </w:rPr>
        <w:t>2.2. 2. Các giải pháp cụ thể về quản lý phát triển đội ngũ giảng viên</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rStyle w:val="Emphasis"/>
          <w:color w:val="333333"/>
          <w:sz w:val="21"/>
          <w:szCs w:val="21"/>
        </w:rPr>
        <w:t>- Giải pháp dài hạn: </w:t>
      </w:r>
      <w:r w:rsidRPr="003926C4">
        <w:rPr>
          <w:color w:val="333333"/>
          <w:sz w:val="21"/>
          <w:szCs w:val="21"/>
        </w:rPr>
        <w:t>Nhà trường cũng đặc biệt cần chủ động liên kết với các tổ chức hoặc các trường đào tạo ở trong và ngoài nước trong việc cấp kinh phí cho giảng viên của khoa thay nhau đến đó học tập-nghiên cứu, hoặc đến thực tập, tham quan.</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rStyle w:val="Emphasis"/>
          <w:color w:val="333333"/>
          <w:sz w:val="21"/>
          <w:szCs w:val="21"/>
        </w:rPr>
        <w:t>- Giải pháp ngắn hạn, định kỳ và thường xuyên: </w:t>
      </w:r>
      <w:r w:rsidRPr="003926C4">
        <w:rPr>
          <w:color w:val="333333"/>
          <w:sz w:val="21"/>
          <w:szCs w:val="21"/>
        </w:rPr>
        <w:t>Thời gian thường kéo dài từ 1 đến 3 tháng, 1 đến 2 tuần cũng có khi kéo dài 5 đến 6 tháng. Giải pháp ngắn hạn là hình thức có thể thực hiện được liên tục.</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rStyle w:val="Emphasis"/>
          <w:color w:val="333333"/>
          <w:sz w:val="21"/>
          <w:szCs w:val="21"/>
        </w:rPr>
        <w:lastRenderedPageBreak/>
        <w:t>- Các hình thức thực tập, thực hành, thăm quan, nghiên cứu thực tế các cơ sở trong và ngoài nước: </w:t>
      </w:r>
      <w:r w:rsidRPr="003926C4">
        <w:rPr>
          <w:color w:val="333333"/>
          <w:sz w:val="21"/>
          <w:szCs w:val="21"/>
        </w:rPr>
        <w:t>Nhà trường cần phải chủ động tìm kiếm các dự án hợp tác với nước ngoài, nhằm tạo điều kiện cho giảng viên trong khoa đến thực tập, tham quan học tập-nghiên cứu.</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rStyle w:val="Emphasis"/>
          <w:color w:val="333333"/>
          <w:sz w:val="21"/>
          <w:szCs w:val="21"/>
        </w:rPr>
        <w:t>- Tổ chức hội thảo, hội giảng: </w:t>
      </w:r>
      <w:r w:rsidRPr="003926C4">
        <w:rPr>
          <w:color w:val="333333"/>
          <w:sz w:val="21"/>
          <w:szCs w:val="21"/>
        </w:rPr>
        <w:t>Cần phải tổ chức hội thảo, hội giảng để học tập trao đổi và rút kinh nghiệm.</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rStyle w:val="Emphasis"/>
          <w:color w:val="333333"/>
          <w:sz w:val="21"/>
          <w:szCs w:val="21"/>
        </w:rPr>
        <w:t>- Tự đào tạo-bồi dưỡng: </w:t>
      </w:r>
      <w:r w:rsidRPr="003926C4">
        <w:rPr>
          <w:color w:val="333333"/>
          <w:sz w:val="21"/>
          <w:szCs w:val="21"/>
        </w:rPr>
        <w:t>Hình thức này thường được thể hiện thông qua các con đường: Học theo nhu cầu của công việc, học những nội dung thiếu hụt mà công việc giảng dạy đã chỉ ra cho từng người, học thông qua môi trường đồng nghiệp, thông qua phương tiện thông tin đại chúng.</w:t>
      </w:r>
    </w:p>
    <w:p w:rsidR="0023270D" w:rsidRPr="003926C4" w:rsidRDefault="0023270D" w:rsidP="0023270D">
      <w:pPr>
        <w:pStyle w:val="NormalWeb"/>
        <w:shd w:val="clear" w:color="auto" w:fill="FFFFFF"/>
        <w:spacing w:before="0" w:beforeAutospacing="0" w:after="150" w:afterAutospacing="0"/>
        <w:ind w:left="720" w:right="-450"/>
        <w:jc w:val="both"/>
        <w:rPr>
          <w:rStyle w:val="Emphasis"/>
          <w:color w:val="333333"/>
          <w:sz w:val="21"/>
          <w:szCs w:val="21"/>
        </w:rPr>
      </w:pPr>
      <w:r w:rsidRPr="003926C4">
        <w:rPr>
          <w:rStyle w:val="Emphasis"/>
          <w:color w:val="333333"/>
          <w:sz w:val="21"/>
          <w:szCs w:val="21"/>
        </w:rPr>
        <w:t xml:space="preserve">- Tổ chức triển khai thực hiện bộ tiêu chuẩn đánh giá chất lượng đội ngũ giảng viên </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rStyle w:val="Emphasis"/>
          <w:color w:val="333333"/>
          <w:sz w:val="21"/>
          <w:szCs w:val="21"/>
        </w:rPr>
        <w:t>- Xây dựng kế hoạch phát triển đội ngũ giảng viên:</w:t>
      </w:r>
      <w:r w:rsidRPr="003926C4">
        <w:rPr>
          <w:color w:val="333333"/>
          <w:sz w:val="21"/>
          <w:szCs w:val="21"/>
        </w:rPr>
        <w:t> Xây dựng kế hoạch phát triển đội ngũ giảng viên phải đủ về số lượng. Đảm bảo về chất lượng đội ngũ giảng viên. Đảm bảo về cơ cấu trình độ và cơ cấu ngành nghề.</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rStyle w:val="Emphasis"/>
          <w:color w:val="333333"/>
          <w:sz w:val="21"/>
          <w:szCs w:val="21"/>
        </w:rPr>
        <w:t>- Tăng cường năng lực nghiên cứu khoa học:</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color w:val="333333"/>
          <w:sz w:val="21"/>
          <w:szCs w:val="21"/>
        </w:rPr>
        <w:t>+ Nâng cao khả năng nghiên cứu khoa học (NCKH), phương pháp nghiên cứu và sự hứng thú trong NCKH cho đội ngũ giảng viên trong khoa.</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color w:val="333333"/>
          <w:sz w:val="21"/>
          <w:szCs w:val="21"/>
        </w:rPr>
        <w:t>+ NCKH là một loại hình công việc rất khó, do đó nhà trường cần quan tâm đầu tư thực sự đúng mức cho công việc này.</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color w:val="333333"/>
          <w:sz w:val="21"/>
          <w:szCs w:val="21"/>
        </w:rPr>
        <w:t>+ Cải tiến cơ chế chính sách, chế độ đãi ngộ đối với đội ngũ giảng viên làm công tác NCKH, nhằm thực sự khuyến khích, động viên họ tham gia tích cực vào NCKH.</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rStyle w:val="Emphasis"/>
          <w:color w:val="333333"/>
          <w:sz w:val="21"/>
          <w:szCs w:val="21"/>
        </w:rPr>
        <w:t>- Kiểm tra, thanh tra:</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color w:val="333333"/>
          <w:sz w:val="21"/>
          <w:szCs w:val="21"/>
        </w:rPr>
        <w:t> + Phải tách riêng, giữa công tác đào tạo-bồi dưỡng với công tác kiểm tra, đánh giá, tránh tình trạng “vừa đá bóng, vừa thổi còi”, có như vậy chất lượng của công việc này mới thực sự được nâng cao, nhằm tránh lãng phí cho nhà trường và Nhà nước.</w:t>
      </w:r>
    </w:p>
    <w:p w:rsidR="0023270D" w:rsidRPr="003926C4" w:rsidRDefault="0023270D" w:rsidP="0023270D">
      <w:pPr>
        <w:pStyle w:val="NormalWeb"/>
        <w:shd w:val="clear" w:color="auto" w:fill="FFFFFF"/>
        <w:spacing w:before="0" w:beforeAutospacing="0" w:after="150" w:afterAutospacing="0"/>
        <w:ind w:left="720" w:right="-450"/>
        <w:jc w:val="both"/>
        <w:rPr>
          <w:color w:val="333333"/>
          <w:sz w:val="21"/>
          <w:szCs w:val="21"/>
        </w:rPr>
      </w:pPr>
      <w:r w:rsidRPr="003926C4">
        <w:rPr>
          <w:rStyle w:val="Emphasis"/>
          <w:color w:val="333333"/>
          <w:sz w:val="21"/>
          <w:szCs w:val="21"/>
        </w:rPr>
        <w:t>+ Mở rộng quan hệ hợp tác với các trường đại học, các Viện nghiên cứu trong và ngoài nước: </w:t>
      </w:r>
      <w:r w:rsidRPr="003926C4">
        <w:rPr>
          <w:color w:val="333333"/>
          <w:sz w:val="21"/>
          <w:szCs w:val="21"/>
        </w:rPr>
        <w:t>Thông qua lãnh đạo Bộ và địa phương, các nhà trường có kế hoạch hợp tác quốc tế với các nước tiên tiến trên thế giới trong lĩnh vực Hàng hải, như Mỹ, Úc, Canađa, Đức, Nauy, Balan v.v... trong việc đào tạo-bồi dưỡng. Tăng cường hợp tác quốc tế trong việc đổi mới, xây dựng chương trình đào tạo và công tác đào tạo, bồi dưỡng ĐNGV.</w:t>
      </w:r>
    </w:p>
    <w:p w:rsidR="00621CF1" w:rsidRDefault="00621CF1" w:rsidP="006A3F78">
      <w:pPr>
        <w:spacing w:line="240" w:lineRule="auto"/>
        <w:ind w:firstLine="284"/>
        <w:jc w:val="both"/>
        <w:rPr>
          <w:rFonts w:cs="Times New Roman"/>
          <w:b/>
          <w:i/>
          <w:sz w:val="21"/>
          <w:szCs w:val="21"/>
        </w:rPr>
      </w:pPr>
      <w:r w:rsidRPr="00621CF1">
        <w:rPr>
          <w:rFonts w:cs="Times New Roman"/>
          <w:b/>
          <w:i/>
          <w:sz w:val="21"/>
          <w:szCs w:val="21"/>
        </w:rPr>
        <w:t xml:space="preserve"> </w:t>
      </w:r>
    </w:p>
    <w:p w:rsidR="003926C4" w:rsidRPr="00621CF1" w:rsidRDefault="003926C4" w:rsidP="006A3F78">
      <w:pPr>
        <w:spacing w:line="240" w:lineRule="auto"/>
        <w:ind w:firstLine="284"/>
        <w:jc w:val="both"/>
        <w:rPr>
          <w:rFonts w:cs="Times New Roman"/>
          <w:b/>
          <w:i/>
          <w:sz w:val="21"/>
          <w:szCs w:val="21"/>
        </w:rPr>
      </w:pPr>
    </w:p>
    <w:p w:rsidR="00671BD8" w:rsidRPr="0035396F" w:rsidRDefault="00671BD8" w:rsidP="006A3F78">
      <w:pPr>
        <w:pStyle w:val="ListParagraph"/>
        <w:numPr>
          <w:ilvl w:val="0"/>
          <w:numId w:val="5"/>
        </w:numPr>
        <w:spacing w:before="10" w:after="0" w:line="240" w:lineRule="auto"/>
        <w:ind w:left="0" w:firstLine="284"/>
        <w:jc w:val="both"/>
        <w:rPr>
          <w:rFonts w:cs="Times New Roman"/>
          <w:b/>
          <w:spacing w:val="-4"/>
          <w:w w:val="98"/>
          <w:sz w:val="21"/>
        </w:rPr>
      </w:pPr>
      <w:r w:rsidRPr="0035396F">
        <w:rPr>
          <w:rFonts w:cs="Times New Roman"/>
          <w:b/>
          <w:spacing w:val="-4"/>
          <w:w w:val="98"/>
          <w:sz w:val="21"/>
        </w:rPr>
        <w:t>Kết luận</w:t>
      </w:r>
      <w:r w:rsidR="003926C4">
        <w:rPr>
          <w:rFonts w:cs="Times New Roman"/>
          <w:b/>
          <w:spacing w:val="-4"/>
          <w:w w:val="98"/>
          <w:sz w:val="21"/>
        </w:rPr>
        <w:t>:</w:t>
      </w:r>
    </w:p>
    <w:p w:rsidR="003926C4" w:rsidRDefault="003926C4" w:rsidP="003926C4">
      <w:pPr>
        <w:shd w:val="clear" w:color="auto" w:fill="FFFFFF"/>
        <w:spacing w:after="0" w:line="240" w:lineRule="auto"/>
        <w:ind w:left="90" w:right="-450"/>
        <w:jc w:val="both"/>
        <w:textAlignment w:val="baseline"/>
        <w:rPr>
          <w:rFonts w:cs="Times New Roman"/>
          <w:color w:val="0D0D0D"/>
          <w:sz w:val="21"/>
          <w:szCs w:val="21"/>
        </w:rPr>
      </w:pPr>
    </w:p>
    <w:p w:rsidR="003926C4" w:rsidRPr="003926C4" w:rsidRDefault="003926C4" w:rsidP="003E203C">
      <w:pPr>
        <w:shd w:val="clear" w:color="auto" w:fill="FFFFFF"/>
        <w:spacing w:after="0" w:line="240" w:lineRule="auto"/>
        <w:ind w:left="720" w:right="-450"/>
        <w:jc w:val="both"/>
        <w:textAlignment w:val="baseline"/>
        <w:rPr>
          <w:rFonts w:eastAsia="Times New Roman" w:cs="Times New Roman"/>
          <w:color w:val="333333"/>
          <w:sz w:val="21"/>
          <w:szCs w:val="21"/>
          <w:bdr w:val="none" w:sz="0" w:space="0" w:color="auto" w:frame="1"/>
        </w:rPr>
      </w:pPr>
      <w:r w:rsidRPr="003926C4">
        <w:rPr>
          <w:rFonts w:cs="Times New Roman"/>
          <w:color w:val="0D0D0D"/>
          <w:sz w:val="21"/>
          <w:szCs w:val="21"/>
        </w:rPr>
        <w:t>Trước tác động của cuộc cách mạng công nghiệp 4.0 diễn ra trên nhiều lĩnh vực và để đáp ứng được yêu cầu đặt ra, cần phải nhanh chóng thay đổi phương thức đào tạo cho phù hợp với xu hướng phát triển của thế giới theo sự phát triển mạnh mẽ của khoa học và công nghệ thông tin. Một trong những nhân tố chủ yếu quyết định sự thành công của giáo dục đại học là đội ngũ giảng viên. Vì vậy, mỗi giảng viên cần quyết tâm và kiên trì, nỗ lực hết mình, trước hết cần chủ động tìm hiểu và ứng dụng những thành tựu của khoa học - công nghệ vào việc nâng cao hiệu quả công tác giảng dạy, từ đó góp phần đào tạo được nguồn nhân lực có số lượng, chất lượng đáp ứng yêu cầu ngày càng cao của cuộc cách mạng công nghiệp 4.0 đang diễn ra hiện nay.</w:t>
      </w:r>
    </w:p>
    <w:p w:rsidR="003926C4" w:rsidRPr="003926C4" w:rsidRDefault="003926C4" w:rsidP="003E203C">
      <w:pPr>
        <w:shd w:val="clear" w:color="auto" w:fill="FFFFFF"/>
        <w:spacing w:after="0" w:line="240" w:lineRule="auto"/>
        <w:ind w:left="720" w:right="-450"/>
        <w:jc w:val="both"/>
        <w:textAlignment w:val="baseline"/>
        <w:rPr>
          <w:rFonts w:eastAsia="Times New Roman" w:cs="Times New Roman"/>
          <w:color w:val="363636"/>
          <w:sz w:val="21"/>
          <w:szCs w:val="21"/>
        </w:rPr>
      </w:pPr>
      <w:r w:rsidRPr="003926C4">
        <w:rPr>
          <w:rFonts w:eastAsia="Times New Roman" w:cs="Times New Roman"/>
          <w:color w:val="333333"/>
          <w:sz w:val="21"/>
          <w:szCs w:val="21"/>
          <w:bdr w:val="none" w:sz="0" w:space="0" w:color="auto" w:frame="1"/>
        </w:rPr>
        <w:t xml:space="preserve">Mục tiêu hiện nay là chất lượng đội ngũ giảng viên khoa phải được nâng lên 1 tầm cao mới đáp ứng tốt nhiệm vụ và yêu cầu GD-ĐT, NCKH trong thời đại cuộc CMCN 4.0. Thực hiện đồng bộ các giải pháp nêu trên sẽ góp phần quan trọng nâng cao chất lượng các mặt công tác nói chung, công tác GD-ĐT nói </w:t>
      </w:r>
      <w:r w:rsidRPr="003926C4">
        <w:rPr>
          <w:rFonts w:eastAsia="Times New Roman" w:cs="Times New Roman"/>
          <w:color w:val="333333"/>
          <w:sz w:val="21"/>
          <w:szCs w:val="21"/>
          <w:bdr w:val="none" w:sz="0" w:space="0" w:color="auto" w:frame="1"/>
        </w:rPr>
        <w:lastRenderedPageBreak/>
        <w:t>riêng, từ đó từng bước đáp ứng mục tiêu, nhiệm vụ xây dựng </w:t>
      </w:r>
      <w:r w:rsidRPr="003926C4">
        <w:rPr>
          <w:rFonts w:eastAsia="Times New Roman" w:cs="Times New Roman"/>
          <w:i/>
          <w:iCs/>
          <w:color w:val="333333"/>
          <w:sz w:val="21"/>
          <w:szCs w:val="21"/>
          <w:bdr w:val="none" w:sz="0" w:space="0" w:color="auto" w:frame="1"/>
        </w:rPr>
        <w:t>“Nhà trường thông minh, tiếp cận cuộc cách mạng công nghiệp lần thứ tư”</w:t>
      </w:r>
      <w:r w:rsidRPr="003926C4">
        <w:rPr>
          <w:rFonts w:eastAsia="Times New Roman" w:cs="Times New Roman"/>
          <w:color w:val="333333"/>
          <w:sz w:val="21"/>
          <w:szCs w:val="21"/>
          <w:bdr w:val="none" w:sz="0" w:space="0" w:color="auto" w:frame="1"/>
        </w:rPr>
        <w:t>, góp phần xây dựng khoa  Điện điện tử ngày càng lớn mạnh và giữ vững là  khoa mũi nhọn của nhà trường./.</w:t>
      </w:r>
    </w:p>
    <w:p w:rsidR="000C7C53" w:rsidRDefault="000C7C53" w:rsidP="003E203C">
      <w:pPr>
        <w:spacing w:line="240" w:lineRule="auto"/>
        <w:ind w:left="720" w:firstLine="284"/>
        <w:jc w:val="both"/>
        <w:rPr>
          <w:sz w:val="21"/>
          <w:szCs w:val="21"/>
        </w:rPr>
      </w:pPr>
    </w:p>
    <w:p w:rsidR="00FB347C" w:rsidRDefault="00FB347C" w:rsidP="00C3199B">
      <w:pPr>
        <w:spacing w:line="240" w:lineRule="auto"/>
        <w:ind w:firstLine="284"/>
        <w:jc w:val="both"/>
        <w:rPr>
          <w:rFonts w:cs="Times New Roman"/>
          <w:sz w:val="21"/>
        </w:rPr>
      </w:pPr>
    </w:p>
    <w:p w:rsidR="000C7C53" w:rsidRPr="00C40338" w:rsidRDefault="000C7C53" w:rsidP="00C3199B">
      <w:pPr>
        <w:spacing w:line="240" w:lineRule="auto"/>
        <w:contextualSpacing/>
        <w:jc w:val="both"/>
        <w:rPr>
          <w:rFonts w:cs="Times New Roman"/>
          <w:b/>
          <w:sz w:val="21"/>
          <w:szCs w:val="21"/>
          <w:shd w:val="clear" w:color="auto" w:fill="FFFFFF"/>
        </w:rPr>
      </w:pPr>
      <w:r w:rsidRPr="00C40338">
        <w:rPr>
          <w:rFonts w:cs="Times New Roman"/>
          <w:b/>
          <w:sz w:val="21"/>
          <w:szCs w:val="21"/>
          <w:shd w:val="clear" w:color="auto" w:fill="FFFFFF"/>
        </w:rPr>
        <w:t>Tài liệu tham khảo</w:t>
      </w:r>
    </w:p>
    <w:p w:rsidR="000C7C53" w:rsidRDefault="000C7C53" w:rsidP="006A3F78">
      <w:pPr>
        <w:spacing w:line="240" w:lineRule="auto"/>
        <w:ind w:firstLine="284"/>
        <w:contextualSpacing/>
        <w:jc w:val="both"/>
        <w:rPr>
          <w:rFonts w:cs="Times New Roman"/>
          <w:sz w:val="21"/>
          <w:szCs w:val="21"/>
          <w:shd w:val="clear" w:color="auto" w:fill="FFFFFF"/>
        </w:rPr>
      </w:pPr>
    </w:p>
    <w:p w:rsidR="000C7C53" w:rsidRPr="000C7C53" w:rsidRDefault="000C7C53" w:rsidP="00EB3FCE">
      <w:pPr>
        <w:numPr>
          <w:ilvl w:val="0"/>
          <w:numId w:val="6"/>
        </w:numPr>
        <w:spacing w:line="240" w:lineRule="auto"/>
        <w:ind w:left="720" w:hanging="436"/>
        <w:contextualSpacing/>
        <w:jc w:val="both"/>
        <w:rPr>
          <w:rFonts w:cs="Times New Roman"/>
          <w:sz w:val="21"/>
          <w:szCs w:val="21"/>
          <w:shd w:val="clear" w:color="auto" w:fill="FFFFFF"/>
        </w:rPr>
      </w:pPr>
      <w:r w:rsidRPr="000C7C53">
        <w:rPr>
          <w:rFonts w:cs="Times New Roman"/>
          <w:sz w:val="21"/>
          <w:szCs w:val="21"/>
          <w:shd w:val="clear" w:color="auto" w:fill="FFFFFF"/>
        </w:rPr>
        <w:t>Bộ GDĐT, </w:t>
      </w:r>
      <w:hyperlink r:id="rId7" w:tgtFrame="_blank" w:history="1">
        <w:r w:rsidRPr="000C7C53">
          <w:rPr>
            <w:rFonts w:cs="Times New Roman"/>
            <w:color w:val="0000FF"/>
            <w:sz w:val="21"/>
            <w:szCs w:val="21"/>
            <w:u w:val="single"/>
            <w:shd w:val="clear" w:color="auto" w:fill="FFFFFF"/>
          </w:rPr>
          <w:t>Thông tư 12/2016/TT-BGDĐT</w:t>
        </w:r>
      </w:hyperlink>
      <w:r w:rsidRPr="000C7C53">
        <w:rPr>
          <w:rFonts w:cs="Times New Roman"/>
          <w:sz w:val="21"/>
          <w:szCs w:val="21"/>
          <w:shd w:val="clear" w:color="auto" w:fill="FFFFFF"/>
        </w:rPr>
        <w:t> Quy định ứng dụng công nghệ thông tin trong quản lý, tổ chức đào tạo qua mạng, Khoản 2 Điều 2</w:t>
      </w:r>
    </w:p>
    <w:p w:rsidR="000C7C53" w:rsidRPr="000C7C53" w:rsidRDefault="00EB3FCE" w:rsidP="00EB3FCE">
      <w:pPr>
        <w:numPr>
          <w:ilvl w:val="0"/>
          <w:numId w:val="6"/>
        </w:numPr>
        <w:spacing w:line="240" w:lineRule="auto"/>
        <w:ind w:left="720" w:hanging="436"/>
        <w:contextualSpacing/>
        <w:jc w:val="both"/>
        <w:rPr>
          <w:rFonts w:cs="Times New Roman"/>
          <w:sz w:val="21"/>
          <w:szCs w:val="21"/>
        </w:rPr>
      </w:pPr>
      <w:r>
        <w:rPr>
          <w:rFonts w:ascii="RobotoR" w:hAnsi="RobotoR"/>
          <w:color w:val="0D0D0D"/>
          <w:sz w:val="21"/>
          <w:szCs w:val="21"/>
        </w:rPr>
        <w:t>Học viện Chính trị quốc gia Hồ Chí Minh, </w:t>
      </w:r>
      <w:r>
        <w:rPr>
          <w:rStyle w:val="Emphasis"/>
          <w:rFonts w:ascii="RobotoR" w:hAnsi="RobotoR"/>
          <w:color w:val="0D0D0D"/>
          <w:sz w:val="21"/>
          <w:szCs w:val="21"/>
        </w:rPr>
        <w:t>Cách mạng công nghiệp lần thứ tư - thời cơ và thách thức đối với Việt Nam, </w:t>
      </w:r>
      <w:r>
        <w:rPr>
          <w:rFonts w:ascii="RobotoR" w:hAnsi="RobotoR"/>
          <w:color w:val="0D0D0D"/>
          <w:sz w:val="21"/>
          <w:szCs w:val="21"/>
        </w:rPr>
        <w:t>Nxb Lý luận Chính trị, H.2017, tr.12</w:t>
      </w:r>
    </w:p>
    <w:p w:rsidR="000C7C53" w:rsidRPr="00EB3FCE" w:rsidRDefault="00EB3FCE" w:rsidP="00EB3FCE">
      <w:pPr>
        <w:numPr>
          <w:ilvl w:val="0"/>
          <w:numId w:val="6"/>
        </w:numPr>
        <w:spacing w:line="240" w:lineRule="auto"/>
        <w:ind w:left="720" w:hanging="436"/>
        <w:contextualSpacing/>
        <w:jc w:val="both"/>
        <w:rPr>
          <w:rFonts w:cs="Times New Roman"/>
          <w:sz w:val="21"/>
          <w:szCs w:val="21"/>
        </w:rPr>
      </w:pPr>
      <w:r>
        <w:rPr>
          <w:rFonts w:ascii="RobotoR" w:hAnsi="RobotoR"/>
          <w:color w:val="0D0D0D"/>
          <w:sz w:val="21"/>
          <w:szCs w:val="21"/>
        </w:rPr>
        <w:t>Đảng Cộng sản Việt Nam, </w:t>
      </w:r>
      <w:r>
        <w:rPr>
          <w:rStyle w:val="Emphasis"/>
          <w:rFonts w:ascii="RobotoR" w:hAnsi="RobotoR"/>
          <w:color w:val="0D0D0D"/>
          <w:sz w:val="21"/>
          <w:szCs w:val="21"/>
        </w:rPr>
        <w:t>Văn kiện Đại hội đại biểu toàn quốc lần thứ XI,</w:t>
      </w:r>
      <w:r>
        <w:rPr>
          <w:rFonts w:ascii="RobotoR" w:hAnsi="RobotoR"/>
          <w:color w:val="0D0D0D"/>
          <w:sz w:val="21"/>
          <w:szCs w:val="21"/>
        </w:rPr>
        <w:t> Nxb CTQG - ST, H.2011, tr.106</w:t>
      </w:r>
    </w:p>
    <w:p w:rsidR="00EB3FCE" w:rsidRPr="000C7C53" w:rsidRDefault="003B328A" w:rsidP="003B328A">
      <w:pPr>
        <w:numPr>
          <w:ilvl w:val="0"/>
          <w:numId w:val="6"/>
        </w:numPr>
        <w:spacing w:line="240" w:lineRule="auto"/>
        <w:ind w:left="720" w:hanging="450"/>
        <w:contextualSpacing/>
        <w:jc w:val="both"/>
        <w:rPr>
          <w:rFonts w:cs="Times New Roman"/>
          <w:sz w:val="21"/>
          <w:szCs w:val="21"/>
        </w:rPr>
      </w:pPr>
      <w:r w:rsidRPr="003B328A">
        <w:rPr>
          <w:rFonts w:cs="Times New Roman"/>
          <w:sz w:val="21"/>
          <w:szCs w:val="21"/>
        </w:rPr>
        <w:t>https://tcnn.vn/news/detail/47241/Nang-cao-chat-luong-doi-ngu-giang-vien-dai-hoc-o-Viet-Nam-dap-ung-yeu-cau-cua-cuoc-cach-mang-cong-nghiep-4.0.html</w:t>
      </w:r>
    </w:p>
    <w:p w:rsidR="00671BD8" w:rsidRPr="00621CF1" w:rsidRDefault="00671BD8" w:rsidP="006A3F78">
      <w:pPr>
        <w:spacing w:before="40" w:after="0" w:line="240" w:lineRule="auto"/>
        <w:ind w:firstLine="284"/>
        <w:jc w:val="both"/>
        <w:rPr>
          <w:rFonts w:cs="Times New Roman"/>
          <w:sz w:val="21"/>
        </w:rPr>
      </w:pPr>
    </w:p>
    <w:sectPr w:rsidR="00671BD8" w:rsidRPr="00621CF1" w:rsidSect="003F1045">
      <w:headerReference w:type="default" r:id="rId8"/>
      <w:footerReference w:type="default" r:id="rId9"/>
      <w:pgSz w:w="11907" w:h="16840" w:code="9"/>
      <w:pgMar w:top="1985" w:right="1418" w:bottom="2155"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263" w:rsidRDefault="00D52263" w:rsidP="003F1045">
      <w:pPr>
        <w:spacing w:after="0" w:line="240" w:lineRule="auto"/>
      </w:pPr>
      <w:r>
        <w:separator/>
      </w:r>
    </w:p>
  </w:endnote>
  <w:endnote w:type="continuationSeparator" w:id="0">
    <w:p w:rsidR="00D52263" w:rsidRDefault="00D52263" w:rsidP="003F1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Roboto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2717373"/>
      <w:docPartObj>
        <w:docPartGallery w:val="Page Numbers (Bottom of Page)"/>
        <w:docPartUnique/>
      </w:docPartObj>
    </w:sdtPr>
    <w:sdtEndPr>
      <w:rPr>
        <w:noProof/>
      </w:rPr>
    </w:sdtEndPr>
    <w:sdtContent>
      <w:p w:rsidR="00026ABD" w:rsidRDefault="00026ABD">
        <w:pPr>
          <w:pStyle w:val="Footer"/>
          <w:jc w:val="center"/>
        </w:pPr>
        <w:r>
          <w:fldChar w:fldCharType="begin"/>
        </w:r>
        <w:r>
          <w:instrText xml:space="preserve"> PAGE   \* MERGEFORMAT </w:instrText>
        </w:r>
        <w:r>
          <w:fldChar w:fldCharType="separate"/>
        </w:r>
        <w:r w:rsidR="00900CFC">
          <w:rPr>
            <w:noProof/>
          </w:rPr>
          <w:t>1</w:t>
        </w:r>
        <w:r>
          <w:rPr>
            <w:noProof/>
          </w:rPr>
          <w:fldChar w:fldCharType="end"/>
        </w:r>
      </w:p>
    </w:sdtContent>
  </w:sdt>
  <w:p w:rsidR="00026ABD" w:rsidRDefault="00026A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263" w:rsidRDefault="00D52263" w:rsidP="003F1045">
      <w:pPr>
        <w:spacing w:after="0" w:line="240" w:lineRule="auto"/>
      </w:pPr>
      <w:r>
        <w:separator/>
      </w:r>
    </w:p>
  </w:footnote>
  <w:footnote w:type="continuationSeparator" w:id="0">
    <w:p w:rsidR="00D52263" w:rsidRDefault="00D52263" w:rsidP="003F10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3F1045" w:rsidRPr="003F1045" w:rsidTr="00D76CAE">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3F1045" w:rsidRPr="003F1045" w:rsidRDefault="003F1045" w:rsidP="003F1045">
          <w:pPr>
            <w:tabs>
              <w:tab w:val="center" w:pos="4680"/>
              <w:tab w:val="right" w:pos="9360"/>
            </w:tabs>
            <w:spacing w:after="0" w:line="240" w:lineRule="auto"/>
            <w:jc w:val="center"/>
            <w:rPr>
              <w:rFonts w:ascii="Arial" w:eastAsia="Times New Roman" w:hAnsi="Arial" w:cs="Arial"/>
              <w:b/>
              <w:w w:val="80"/>
              <w:sz w:val="24"/>
              <w:szCs w:val="24"/>
            </w:rPr>
          </w:pPr>
          <w:r w:rsidRPr="003F1045">
            <w:rPr>
              <w:rFonts w:ascii="Arial" w:eastAsia="Times New Roman" w:hAnsi="Arial" w:cs="Arial"/>
              <w:b/>
              <w:color w:val="FFFFFF"/>
              <w:w w:val="80"/>
              <w:sz w:val="22"/>
            </w:rPr>
            <w:t>LTTC</w:t>
          </w:r>
        </w:p>
      </w:tc>
      <w:tc>
        <w:tcPr>
          <w:tcW w:w="4635" w:type="pct"/>
          <w:tcBorders>
            <w:left w:val="single" w:sz="18" w:space="0" w:color="943634"/>
            <w:bottom w:val="single" w:sz="18" w:space="0" w:color="943634"/>
          </w:tcBorders>
          <w:vAlign w:val="bottom"/>
        </w:tcPr>
        <w:p w:rsidR="003F1045" w:rsidRPr="003F1045" w:rsidRDefault="003F1045" w:rsidP="003F1045">
          <w:pPr>
            <w:tabs>
              <w:tab w:val="center" w:pos="4680"/>
              <w:tab w:val="right" w:pos="9360"/>
            </w:tabs>
            <w:spacing w:after="0" w:line="240" w:lineRule="auto"/>
            <w:rPr>
              <w:rFonts w:ascii="Arial" w:eastAsia="Times New Roman" w:hAnsi="Arial" w:cs="Arial"/>
              <w:w w:val="85"/>
              <w:sz w:val="24"/>
              <w:szCs w:val="24"/>
            </w:rPr>
          </w:pPr>
          <w:r w:rsidRPr="003F1045">
            <w:rPr>
              <w:rFonts w:ascii="Arial" w:eastAsia="Times New Roman" w:hAnsi="Arial" w:cs="Arial"/>
              <w:bCs/>
              <w:w w:val="85"/>
              <w:sz w:val="18"/>
              <w:szCs w:val="24"/>
            </w:rPr>
            <w:t>Hội thảo khoa học 2021</w:t>
          </w:r>
        </w:p>
      </w:tc>
    </w:tr>
  </w:tbl>
  <w:p w:rsidR="003F1045" w:rsidRDefault="003F10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D7BE3"/>
    <w:multiLevelType w:val="multilevel"/>
    <w:tmpl w:val="58DEB796"/>
    <w:lvl w:ilvl="0">
      <w:start w:val="1"/>
      <w:numFmt w:val="decimal"/>
      <w:lvlText w:val="%1."/>
      <w:lvlJc w:val="left"/>
      <w:pPr>
        <w:ind w:left="1080" w:hanging="72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1" w15:restartNumberingAfterBreak="0">
    <w:nsid w:val="1AD4692F"/>
    <w:multiLevelType w:val="hybridMultilevel"/>
    <w:tmpl w:val="64B4DC64"/>
    <w:lvl w:ilvl="0" w:tplc="7B6C6E1C">
      <w:start w:val="1"/>
      <w:numFmt w:val="decimal"/>
      <w:lvlText w:val="3.2.%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F6778B8"/>
    <w:multiLevelType w:val="hybridMultilevel"/>
    <w:tmpl w:val="8EC6BBAC"/>
    <w:lvl w:ilvl="0" w:tplc="49E68A5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63E3F86"/>
    <w:multiLevelType w:val="hybridMultilevel"/>
    <w:tmpl w:val="9A5C53BC"/>
    <w:lvl w:ilvl="0" w:tplc="12F6C0B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5A25D5"/>
    <w:multiLevelType w:val="hybridMultilevel"/>
    <w:tmpl w:val="2E3E8B14"/>
    <w:lvl w:ilvl="0" w:tplc="49603742">
      <w:start w:val="1"/>
      <w:numFmt w:val="decimal"/>
      <w:lvlText w:val="3.%1."/>
      <w:lvlJc w:val="righ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3A3E12A1"/>
    <w:multiLevelType w:val="hybridMultilevel"/>
    <w:tmpl w:val="19289336"/>
    <w:lvl w:ilvl="0" w:tplc="96886E4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E9793F"/>
    <w:multiLevelType w:val="hybridMultilevel"/>
    <w:tmpl w:val="42F64EB2"/>
    <w:lvl w:ilvl="0" w:tplc="A0AC8FAC">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5447FF"/>
    <w:multiLevelType w:val="multilevel"/>
    <w:tmpl w:val="8F4A7124"/>
    <w:lvl w:ilvl="0">
      <w:start w:val="1"/>
      <w:numFmt w:val="upperRoman"/>
      <w:lvlText w:val="%1."/>
      <w:lvlJc w:val="righ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5520CF3"/>
    <w:multiLevelType w:val="hybridMultilevel"/>
    <w:tmpl w:val="8A5C4B28"/>
    <w:lvl w:ilvl="0" w:tplc="3816FAE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 w:numId="2">
    <w:abstractNumId w:val="6"/>
  </w:num>
  <w:num w:numId="3">
    <w:abstractNumId w:val="4"/>
  </w:num>
  <w:num w:numId="4">
    <w:abstractNumId w:val="1"/>
  </w:num>
  <w:num w:numId="5">
    <w:abstractNumId w:val="7"/>
  </w:num>
  <w:num w:numId="6">
    <w:abstractNumId w:val="2"/>
  </w:num>
  <w:num w:numId="7">
    <w:abstractNumId w:val="3"/>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82E"/>
    <w:rsid w:val="000147AD"/>
    <w:rsid w:val="00026ABD"/>
    <w:rsid w:val="00032084"/>
    <w:rsid w:val="000A6C24"/>
    <w:rsid w:val="000C7C53"/>
    <w:rsid w:val="001152ED"/>
    <w:rsid w:val="00160BF8"/>
    <w:rsid w:val="0023270D"/>
    <w:rsid w:val="002622D9"/>
    <w:rsid w:val="0028714E"/>
    <w:rsid w:val="002D2844"/>
    <w:rsid w:val="00304DFE"/>
    <w:rsid w:val="0035396F"/>
    <w:rsid w:val="00370F5D"/>
    <w:rsid w:val="00391D63"/>
    <w:rsid w:val="003926C4"/>
    <w:rsid w:val="003B328A"/>
    <w:rsid w:val="003E203C"/>
    <w:rsid w:val="003F1045"/>
    <w:rsid w:val="0045782E"/>
    <w:rsid w:val="004B3246"/>
    <w:rsid w:val="00505D5C"/>
    <w:rsid w:val="00537DE0"/>
    <w:rsid w:val="00581360"/>
    <w:rsid w:val="005B7B49"/>
    <w:rsid w:val="005F700E"/>
    <w:rsid w:val="00621CF1"/>
    <w:rsid w:val="00631AA7"/>
    <w:rsid w:val="00671BD8"/>
    <w:rsid w:val="00685B58"/>
    <w:rsid w:val="006A3F78"/>
    <w:rsid w:val="006B0087"/>
    <w:rsid w:val="00704D67"/>
    <w:rsid w:val="007B4715"/>
    <w:rsid w:val="007C1296"/>
    <w:rsid w:val="007E212D"/>
    <w:rsid w:val="008F2FC9"/>
    <w:rsid w:val="00900CFC"/>
    <w:rsid w:val="00901F9D"/>
    <w:rsid w:val="00964A03"/>
    <w:rsid w:val="009910CE"/>
    <w:rsid w:val="00B65A9E"/>
    <w:rsid w:val="00BA464F"/>
    <w:rsid w:val="00BC34B5"/>
    <w:rsid w:val="00C22EE2"/>
    <w:rsid w:val="00C3199B"/>
    <w:rsid w:val="00C40338"/>
    <w:rsid w:val="00C64F39"/>
    <w:rsid w:val="00CB3DAE"/>
    <w:rsid w:val="00D52263"/>
    <w:rsid w:val="00D95234"/>
    <w:rsid w:val="00DC5E5A"/>
    <w:rsid w:val="00DF3796"/>
    <w:rsid w:val="00EB03D0"/>
    <w:rsid w:val="00EB3FCE"/>
    <w:rsid w:val="00EE30BE"/>
    <w:rsid w:val="00F9021D"/>
    <w:rsid w:val="00FB347C"/>
    <w:rsid w:val="00FE1706"/>
    <w:rsid w:val="00FF1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40E9B"/>
  <w15:docId w15:val="{059BC382-3B87-409C-AD45-2B26A03C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F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10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1045"/>
  </w:style>
  <w:style w:type="paragraph" w:styleId="Footer">
    <w:name w:val="footer"/>
    <w:basedOn w:val="Normal"/>
    <w:link w:val="FooterChar"/>
    <w:uiPriority w:val="99"/>
    <w:unhideWhenUsed/>
    <w:rsid w:val="003F10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1045"/>
  </w:style>
  <w:style w:type="table" w:styleId="TableGrid">
    <w:name w:val="Table Grid"/>
    <w:basedOn w:val="TableNormal"/>
    <w:uiPriority w:val="39"/>
    <w:rsid w:val="00671BD8"/>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71BD8"/>
    <w:pPr>
      <w:spacing w:after="0" w:line="240" w:lineRule="auto"/>
    </w:pPr>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1CF1"/>
    <w:pPr>
      <w:ind w:left="720"/>
      <w:contextualSpacing/>
    </w:pPr>
  </w:style>
  <w:style w:type="character" w:styleId="Strong">
    <w:name w:val="Strong"/>
    <w:basedOn w:val="DefaultParagraphFont"/>
    <w:uiPriority w:val="22"/>
    <w:qFormat/>
    <w:rsid w:val="00964A03"/>
    <w:rPr>
      <w:b/>
      <w:bCs/>
    </w:rPr>
  </w:style>
  <w:style w:type="paragraph" w:styleId="NormalWeb">
    <w:name w:val="Normal (Web)"/>
    <w:basedOn w:val="Normal"/>
    <w:uiPriority w:val="99"/>
    <w:semiHidden/>
    <w:unhideWhenUsed/>
    <w:rsid w:val="007C1296"/>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C129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cong-nghe-thong-tin/thong-tu-12-2016-tt-bgddt-ung-dung-cong-nghe-thong-tin-quan-ly-dao-tao-qua-mang-2016-309796.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4203</Words>
  <Characters>23961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2021-07-23T04:03:00Z</dcterms:created>
  <dcterms:modified xsi:type="dcterms:W3CDTF">2021-07-23T04:03:00Z</dcterms:modified>
</cp:coreProperties>
</file>